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66" w:rsidRPr="00E53660" w:rsidRDefault="000D5966" w:rsidP="000D5966">
      <w:pPr>
        <w:rPr>
          <w:rFonts w:cs="Arial"/>
          <w:b/>
          <w:sz w:val="28"/>
          <w:szCs w:val="28"/>
        </w:rPr>
      </w:pPr>
      <w:r w:rsidRPr="00E53660">
        <w:rPr>
          <w:rFonts w:cs="Arial"/>
          <w:b/>
          <w:sz w:val="28"/>
          <w:szCs w:val="28"/>
        </w:rPr>
        <w:t>Unit CAB210 People, Context and Technology</w:t>
      </w:r>
    </w:p>
    <w:p w:rsidR="000D5966" w:rsidRPr="00E53660" w:rsidRDefault="000D5966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Assessment Item No. 2</w:t>
      </w:r>
    </w:p>
    <w:p w:rsidR="000D5966" w:rsidRPr="00E53660" w:rsidRDefault="000D5966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Assessment name: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Design </w:t>
      </w:r>
      <w:r w:rsidR="004244BA" w:rsidRPr="00E53660">
        <w:rPr>
          <w:rFonts w:cs="Arial"/>
          <w:color w:val="333333"/>
          <w:sz w:val="20"/>
          <w:szCs w:val="20"/>
          <w:shd w:val="clear" w:color="auto" w:fill="FFFFFF"/>
        </w:rPr>
        <w:t>Solution</w:t>
      </w:r>
    </w:p>
    <w:p w:rsidR="000D5966" w:rsidRPr="00E53660" w:rsidRDefault="0024771C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Description: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This </w:t>
      </w:r>
      <w:r w:rsidR="0014564F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individual 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activity </w:t>
      </w:r>
      <w:r w:rsidR="006A4AC8">
        <w:rPr>
          <w:rFonts w:cs="Arial"/>
          <w:color w:val="333333"/>
          <w:sz w:val="20"/>
          <w:szCs w:val="20"/>
          <w:shd w:val="clear" w:color="auto" w:fill="FFFFFF"/>
        </w:rPr>
        <w:t>is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 about designing a well formulated prototype aimed at</w:t>
      </w:r>
      <w:r w:rsidR="00AF0CA3">
        <w:rPr>
          <w:rFonts w:cs="Arial"/>
          <w:color w:val="333333"/>
          <w:sz w:val="20"/>
          <w:szCs w:val="20"/>
          <w:shd w:val="clear" w:color="auto" w:fill="FFFFFF"/>
        </w:rPr>
        <w:t xml:space="preserve"> addressing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 the issues and problems observed during the 'Studying Context' assignment. The prototype should be both descriptive and tangible and shall be reported</w:t>
      </w:r>
      <w:r w:rsidR="006A4AC8">
        <w:rPr>
          <w:rFonts w:cs="Arial"/>
          <w:color w:val="333333"/>
          <w:sz w:val="20"/>
          <w:szCs w:val="20"/>
          <w:shd w:val="clear" w:color="auto" w:fill="FFFFFF"/>
        </w:rPr>
        <w:t xml:space="preserve"> and documented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 in the form of a design document of </w:t>
      </w:r>
      <w:r w:rsidR="00E2652F">
        <w:rPr>
          <w:rFonts w:cs="Arial"/>
          <w:color w:val="333333"/>
          <w:sz w:val="20"/>
          <w:szCs w:val="20"/>
          <w:shd w:val="clear" w:color="auto" w:fill="FFFFFF"/>
        </w:rPr>
        <w:t>2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>000-</w:t>
      </w:r>
      <w:r w:rsidR="00AF0CA3">
        <w:rPr>
          <w:rFonts w:cs="Arial"/>
          <w:color w:val="333333"/>
          <w:sz w:val="20"/>
          <w:szCs w:val="20"/>
          <w:shd w:val="clear" w:color="auto" w:fill="FFFFFF"/>
        </w:rPr>
        <w:t>3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>000 words, which should also focus on the methodologies and evaluation techniques.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0D5966" w:rsidRPr="00E53660" w:rsidRDefault="000D5966" w:rsidP="000D5966">
      <w:pPr>
        <w:rPr>
          <w:rStyle w:val="Strong"/>
          <w:rFonts w:cs="Arial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Theme: </w:t>
      </w:r>
      <w:r w:rsidRPr="00E53660">
        <w:rPr>
          <w:rStyle w:val="Strong"/>
          <w:rFonts w:cs="Arial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Based on Assessment Item No. 1</w:t>
      </w:r>
    </w:p>
    <w:p w:rsidR="000D5966" w:rsidRPr="00E53660" w:rsidRDefault="000D5966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Weight: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>50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%</w:t>
      </w:r>
    </w:p>
    <w:p w:rsidR="000D5966" w:rsidRPr="00E53660" w:rsidRDefault="000D5966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Internal or external: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>Internal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</w:p>
    <w:p w:rsidR="000D5966" w:rsidRPr="00E53660" w:rsidRDefault="000D5966" w:rsidP="000D5966">
      <w:pPr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 or individual: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Pr="00E53660">
        <w:rPr>
          <w:rFonts w:cs="Arial"/>
          <w:color w:val="333333"/>
          <w:sz w:val="20"/>
          <w:szCs w:val="20"/>
          <w:shd w:val="clear" w:color="auto" w:fill="FFFFFF"/>
        </w:rPr>
        <w:t>Individual</w:t>
      </w:r>
    </w:p>
    <w:p w:rsidR="000D5966" w:rsidRPr="00E53660" w:rsidRDefault="000D5966" w:rsidP="000D5966">
      <w:pPr>
        <w:rPr>
          <w:rFonts w:cs="Arial"/>
          <w:sz w:val="20"/>
          <w:szCs w:val="20"/>
        </w:rPr>
      </w:pPr>
      <w:r w:rsidRPr="00E53660">
        <w:rPr>
          <w:rStyle w:val="Strong"/>
          <w:rFonts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Due date: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 </w:t>
      </w:r>
      <w:r w:rsidR="004D6B96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2</w:t>
      </w:r>
      <w:r w:rsidR="00D1704B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7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/</w:t>
      </w:r>
      <w:r w:rsidR="00404DB1"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1</w:t>
      </w:r>
      <w:r w:rsidRPr="00E53660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>0/2014</w:t>
      </w:r>
      <w:r w:rsidR="00E2652F">
        <w:rPr>
          <w:rStyle w:val="apple-converted-space"/>
          <w:rFonts w:cs="Arial"/>
          <w:color w:val="333333"/>
          <w:sz w:val="20"/>
          <w:szCs w:val="20"/>
          <w:shd w:val="clear" w:color="auto" w:fill="FFFFFF"/>
        </w:rPr>
        <w:t xml:space="preserve"> (9 pm, local time)</w:t>
      </w:r>
    </w:p>
    <w:p w:rsidR="000D5966" w:rsidRPr="00E53660" w:rsidRDefault="000D5966" w:rsidP="000D5966">
      <w:pPr>
        <w:rPr>
          <w:rFonts w:cs="Arial"/>
          <w:color w:val="333333"/>
          <w:sz w:val="20"/>
          <w:szCs w:val="20"/>
          <w:shd w:val="clear" w:color="auto" w:fill="FFFFFF"/>
        </w:rPr>
      </w:pPr>
      <w:r w:rsidRPr="00E53660">
        <w:rPr>
          <w:rFonts w:cs="Arial"/>
          <w:b/>
          <w:color w:val="333333"/>
          <w:sz w:val="20"/>
          <w:szCs w:val="20"/>
          <w:shd w:val="clear" w:color="auto" w:fill="FFFFFF"/>
        </w:rPr>
        <w:t>Deliverable:</w:t>
      </w:r>
    </w:p>
    <w:p w:rsidR="000D5966" w:rsidRPr="00E53660" w:rsidRDefault="000D5966" w:rsidP="000D5966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 </w:t>
      </w:r>
      <w:r w:rsidR="005C63BB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2</w:t>
      </w:r>
      <w:r w:rsidR="0048409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000-3</w:t>
      </w: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000 words report</w:t>
      </w:r>
      <w:r w:rsidR="001956E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(with evidence of your design) </w:t>
      </w:r>
    </w:p>
    <w:p w:rsidR="000D5966" w:rsidRPr="00E53660" w:rsidRDefault="005C63BB" w:rsidP="000D5966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Video </w:t>
      </w:r>
      <w:r w:rsidR="000D5966"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presentation (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2-3</w:t>
      </w:r>
      <w:r w:rsidR="000D5966"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D5966"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mins</w:t>
      </w:r>
      <w:proofErr w:type="spellEnd"/>
      <w:r w:rsidR="000D5966"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)</w:t>
      </w:r>
    </w:p>
    <w:p w:rsidR="00865E39" w:rsidRPr="00E53660" w:rsidRDefault="005E5AD4" w:rsidP="005E5AD4">
      <w:pPr>
        <w:pStyle w:val="ListParagraph"/>
        <w:tabs>
          <w:tab w:val="left" w:pos="3938"/>
        </w:tabs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ab/>
      </w:r>
    </w:p>
    <w:p w:rsidR="000D5966" w:rsidRPr="00E53660" w:rsidRDefault="00C3272D" w:rsidP="000D5966">
      <w:pPr>
        <w:rPr>
          <w:rFonts w:cs="Arial"/>
          <w:b/>
          <w:color w:val="333333"/>
          <w:sz w:val="20"/>
          <w:szCs w:val="20"/>
          <w:shd w:val="clear" w:color="auto" w:fill="FFFFFF"/>
        </w:rPr>
      </w:pPr>
      <w:r w:rsidRPr="00E53660">
        <w:rPr>
          <w:rFonts w:cs="Arial"/>
          <w:b/>
          <w:color w:val="333333"/>
          <w:sz w:val="20"/>
          <w:szCs w:val="20"/>
          <w:shd w:val="clear" w:color="auto" w:fill="FFFFFF"/>
        </w:rPr>
        <w:t>Weight</w:t>
      </w:r>
      <w:r>
        <w:rPr>
          <w:rFonts w:cs="Arial"/>
          <w:b/>
          <w:color w:val="333333"/>
          <w:sz w:val="20"/>
          <w:szCs w:val="20"/>
          <w:shd w:val="clear" w:color="auto" w:fill="FFFFFF"/>
        </w:rPr>
        <w:t>ing</w:t>
      </w:r>
      <w:r w:rsidR="000D5966" w:rsidRPr="00E53660">
        <w:rPr>
          <w:rFonts w:cs="Arial"/>
          <w:b/>
          <w:color w:val="333333"/>
          <w:sz w:val="20"/>
          <w:szCs w:val="20"/>
          <w:shd w:val="clear" w:color="auto" w:fill="FFFFFF"/>
        </w:rPr>
        <w:t xml:space="preserve">: </w:t>
      </w:r>
    </w:p>
    <w:p w:rsidR="000D5966" w:rsidRDefault="000D5966" w:rsidP="000D5966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10% </w:t>
      </w:r>
      <w:r w:rsidR="0073019C"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Video </w:t>
      </w: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Presentation</w:t>
      </w:r>
    </w:p>
    <w:p w:rsidR="00C3272D" w:rsidRPr="00E53660" w:rsidRDefault="00DB2C48" w:rsidP="000E24AF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“Sell” design idea in</w:t>
      </w:r>
      <w:r w:rsidR="002362F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a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2-3 minutes video</w:t>
      </w:r>
    </w:p>
    <w:p w:rsidR="000D5966" w:rsidRPr="00E53660" w:rsidRDefault="000D5966" w:rsidP="000D5966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40% Report</w:t>
      </w:r>
    </w:p>
    <w:p w:rsidR="000D5966" w:rsidRDefault="000D5966" w:rsidP="000D5966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20% Design </w:t>
      </w:r>
      <w:r w:rsidR="002D1B89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Process</w:t>
      </w: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(report)</w:t>
      </w:r>
    </w:p>
    <w:p w:rsidR="00E2652F" w:rsidRDefault="00E2652F" w:rsidP="00E2652F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Show case the following</w:t>
      </w:r>
    </w:p>
    <w:p w:rsidR="00916B9C" w:rsidRPr="00916B9C" w:rsidRDefault="00613900" w:rsidP="00E2652F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Methods: </w:t>
      </w:r>
      <w:r w:rsidR="00D0423E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Apply at 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least one method</w:t>
      </w:r>
      <w:r w:rsidR="00D0423E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introduced in Lectures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r w:rsidR="00D0423E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(e.g. </w:t>
      </w:r>
      <w:r w:rsidRPr="00BD094D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Fictional Narrative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, </w:t>
      </w:r>
      <w:r w:rsidRPr="00BD094D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Interaction </w:t>
      </w:r>
      <w:proofErr w:type="spellStart"/>
      <w:r w:rsidRPr="00BD094D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Relabelling</w:t>
      </w:r>
      <w:proofErr w:type="spellEnd"/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, </w:t>
      </w:r>
      <w:r w:rsidRPr="00BD094D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Extreme Personas</w:t>
      </w:r>
      <w:r w:rsidR="00D0423E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DB2C48" w:rsidRPr="00DB2C48" w:rsidRDefault="00B25EB8" w:rsidP="00E2652F">
      <w:pPr>
        <w:pStyle w:val="ListParagraph"/>
        <w:numPr>
          <w:ilvl w:val="3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Design </w:t>
      </w:r>
      <w:r w:rsidR="00613900" w:rsidRPr="0061390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Artefacts:</w:t>
      </w:r>
      <w:r w:rsidR="00613900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 </w:t>
      </w:r>
    </w:p>
    <w:p w:rsidR="00DB2C48" w:rsidRDefault="00E2652F" w:rsidP="00DB2C48">
      <w:pPr>
        <w:pStyle w:val="ListParagraph"/>
        <w:numPr>
          <w:ilvl w:val="4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Persona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(s)</w:t>
      </w:r>
      <w:r w:rsidR="00DB2C4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and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r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Empathy Map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; </w:t>
      </w:r>
    </w:p>
    <w:p w:rsidR="00E2652F" w:rsidRDefault="00DB2C48" w:rsidP="00DB2C48">
      <w:pPr>
        <w:pStyle w:val="ListParagraph"/>
        <w:numPr>
          <w:ilvl w:val="4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Design Artefacts: </w:t>
      </w:r>
      <w:r w:rsidR="00E2652F"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Story board</w:t>
      </w:r>
      <w:r w:rsidR="004739F6"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s</w:t>
      </w:r>
      <w:r w:rsidR="00E2652F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r w:rsidR="00E2652F"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Low-fidelity </w:t>
      </w:r>
      <w:r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and High-fidelity </w:t>
      </w:r>
      <w:r w:rsidR="00E2652F"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>Prototype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;</w:t>
      </w:r>
    </w:p>
    <w:p w:rsidR="00DB2C48" w:rsidRPr="00E53660" w:rsidRDefault="00DB2C48" w:rsidP="00DB2C48">
      <w:pPr>
        <w:pStyle w:val="ListParagraph"/>
        <w:numPr>
          <w:ilvl w:val="5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 minimum of 5 </w:t>
      </w:r>
      <w:r w:rsidRPr="00D943C5"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design </w:t>
      </w:r>
      <w:r>
        <w:rPr>
          <w:rFonts w:asciiTheme="minorHAnsi" w:hAnsiTheme="minorHAnsi" w:cs="Arial"/>
          <w:b/>
          <w:color w:val="333333"/>
          <w:sz w:val="20"/>
          <w:szCs w:val="20"/>
          <w:shd w:val="clear" w:color="auto" w:fill="FFFFFF"/>
        </w:rPr>
        <w:t xml:space="preserve">artefacts 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from </w:t>
      </w:r>
      <w:r w:rsidR="0063245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the </w:t>
      </w:r>
      <w:r w:rsidR="00CF574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above list. </w:t>
      </w:r>
    </w:p>
    <w:p w:rsidR="000D5966" w:rsidRDefault="000D5966" w:rsidP="000D5966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10% Final Design Solution (report)</w:t>
      </w:r>
    </w:p>
    <w:p w:rsidR="00DB2C48" w:rsidRDefault="00DB2C48" w:rsidP="00DB2C4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 realistic low-fidelity or a high-fidelity prototype.</w:t>
      </w:r>
    </w:p>
    <w:p w:rsidR="00DB2C48" w:rsidRPr="00E53660" w:rsidRDefault="00DB2C48" w:rsidP="00DB2C4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Communicate the vision of your ideas through the prototypes.</w:t>
      </w:r>
    </w:p>
    <w:p w:rsidR="000D5966" w:rsidRDefault="000D5966" w:rsidP="000D5966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53660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10% Evaluation (report)</w:t>
      </w:r>
    </w:p>
    <w:p w:rsidR="00DB2C48" w:rsidRDefault="00DB2C48" w:rsidP="00DB2C48">
      <w:pPr>
        <w:pStyle w:val="ListParagraph"/>
        <w:numPr>
          <w:ilvl w:val="2"/>
          <w:numId w:val="2"/>
        </w:numPr>
        <w:shd w:val="clear" w:color="auto" w:fill="FFFFFF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Evaluate your low or high-fidelity prototypes with potential users</w:t>
      </w:r>
    </w:p>
    <w:p w:rsidR="00E2652F" w:rsidRPr="00DB2C48" w:rsidRDefault="00E2652F" w:rsidP="00DB2C48">
      <w:pPr>
        <w:rPr>
          <w:rFonts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0D5966" w:rsidRPr="00E2652F" w:rsidRDefault="000D5966" w:rsidP="00E2652F">
      <w:pPr>
        <w:rPr>
          <w:rFonts w:cs="Arial"/>
          <w:b/>
          <w:color w:val="333333"/>
          <w:sz w:val="20"/>
          <w:szCs w:val="20"/>
          <w:shd w:val="clear" w:color="auto" w:fill="FFFFFF"/>
        </w:rPr>
      </w:pPr>
      <w:r w:rsidRPr="00E2652F">
        <w:rPr>
          <w:rFonts w:cs="Arial"/>
          <w:b/>
          <w:color w:val="333333"/>
          <w:sz w:val="20"/>
          <w:szCs w:val="20"/>
          <w:shd w:val="clear" w:color="auto" w:fill="FFFFFF"/>
        </w:rPr>
        <w:lastRenderedPageBreak/>
        <w:t>Report Format:</w:t>
      </w:r>
    </w:p>
    <w:p w:rsidR="00377572" w:rsidRDefault="000D5966" w:rsidP="000D5966">
      <w:pPr>
        <w:rPr>
          <w:rFonts w:cs="Arial"/>
          <w:color w:val="333333"/>
          <w:sz w:val="20"/>
          <w:szCs w:val="20"/>
          <w:shd w:val="clear" w:color="auto" w:fill="FFFFFF"/>
        </w:rPr>
      </w:pPr>
      <w:r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The format </w:t>
      </w:r>
      <w:r w:rsidR="00404DB1" w:rsidRPr="00E53660">
        <w:rPr>
          <w:rFonts w:cs="Arial"/>
          <w:color w:val="333333"/>
          <w:sz w:val="20"/>
          <w:szCs w:val="20"/>
          <w:shd w:val="clear" w:color="auto" w:fill="FFFFFF"/>
        </w:rPr>
        <w:t>is available on the Blackboard. A few examples are also provided.</w:t>
      </w:r>
      <w:r w:rsidR="00E53660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E53660">
        <w:rPr>
          <w:rFonts w:cs="Arial"/>
          <w:color w:val="333333"/>
          <w:sz w:val="20"/>
          <w:szCs w:val="20"/>
          <w:shd w:val="clear" w:color="auto" w:fill="FFFFFF"/>
        </w:rPr>
        <w:t xml:space="preserve">(Limit </w:t>
      </w:r>
      <w:r w:rsidR="000912C8">
        <w:rPr>
          <w:rFonts w:cs="Arial"/>
          <w:color w:val="333333"/>
          <w:sz w:val="20"/>
          <w:szCs w:val="20"/>
          <w:shd w:val="clear" w:color="auto" w:fill="FFFFFF"/>
        </w:rPr>
        <w:t>4-</w:t>
      </w:r>
      <w:r w:rsidR="00E53660">
        <w:rPr>
          <w:rFonts w:cs="Arial"/>
          <w:color w:val="333333"/>
          <w:sz w:val="20"/>
          <w:szCs w:val="20"/>
          <w:shd w:val="clear" w:color="auto" w:fill="FFFFFF"/>
        </w:rPr>
        <w:t xml:space="preserve">6 pages; </w:t>
      </w:r>
      <w:r w:rsidR="00AB1EA1">
        <w:rPr>
          <w:rFonts w:cs="Arial"/>
          <w:color w:val="333333"/>
          <w:sz w:val="20"/>
          <w:szCs w:val="20"/>
          <w:shd w:val="clear" w:color="auto" w:fill="FFFFFF"/>
        </w:rPr>
        <w:t>2</w:t>
      </w:r>
      <w:r w:rsidR="00E53660">
        <w:rPr>
          <w:rFonts w:cs="Arial"/>
          <w:color w:val="333333"/>
          <w:sz w:val="20"/>
          <w:szCs w:val="20"/>
          <w:shd w:val="clear" w:color="auto" w:fill="FFFFFF"/>
        </w:rPr>
        <w:t xml:space="preserve">000 to </w:t>
      </w:r>
      <w:r w:rsidR="00BB08E2">
        <w:rPr>
          <w:rFonts w:cs="Arial"/>
          <w:color w:val="333333"/>
          <w:sz w:val="20"/>
          <w:szCs w:val="20"/>
          <w:shd w:val="clear" w:color="auto" w:fill="FFFFFF"/>
        </w:rPr>
        <w:t>3</w:t>
      </w:r>
      <w:r w:rsidR="00E53660">
        <w:rPr>
          <w:rFonts w:cs="Arial"/>
          <w:color w:val="333333"/>
          <w:sz w:val="20"/>
          <w:szCs w:val="20"/>
          <w:shd w:val="clear" w:color="auto" w:fill="FFFFFF"/>
        </w:rPr>
        <w:t>000 words)</w:t>
      </w:r>
      <w:r w:rsidR="00916B9C">
        <w:rPr>
          <w:rFonts w:cs="Arial"/>
          <w:color w:val="333333"/>
          <w:sz w:val="20"/>
          <w:szCs w:val="20"/>
          <w:shd w:val="clear" w:color="auto" w:fill="FFFFFF"/>
        </w:rPr>
        <w:t>.</w:t>
      </w:r>
      <w:proofErr w:type="gramEnd"/>
      <w:r w:rsidR="00916B9C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="00377572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Images, </w:t>
      </w:r>
      <w:r w:rsidR="006A04E4">
        <w:rPr>
          <w:rFonts w:cs="Arial"/>
          <w:color w:val="333333"/>
          <w:sz w:val="20"/>
          <w:szCs w:val="20"/>
          <w:shd w:val="clear" w:color="auto" w:fill="FFFFFF"/>
        </w:rPr>
        <w:t>sketches,</w:t>
      </w:r>
      <w:r w:rsidR="00377572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 </w:t>
      </w:r>
      <w:r w:rsidR="006A04E4">
        <w:rPr>
          <w:rFonts w:cs="Arial"/>
          <w:color w:val="333333"/>
          <w:sz w:val="20"/>
          <w:szCs w:val="20"/>
          <w:shd w:val="clear" w:color="auto" w:fill="FFFFFF"/>
        </w:rPr>
        <w:t xml:space="preserve">prototypes, </w:t>
      </w:r>
      <w:r w:rsidR="00377572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and other </w:t>
      </w:r>
      <w:r w:rsidR="006A04E4">
        <w:rPr>
          <w:rFonts w:cs="Arial"/>
          <w:color w:val="333333"/>
          <w:sz w:val="20"/>
          <w:szCs w:val="20"/>
          <w:shd w:val="clear" w:color="auto" w:fill="FFFFFF"/>
        </w:rPr>
        <w:t>information</w:t>
      </w:r>
      <w:r w:rsidR="00377572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 should be added as </w:t>
      </w:r>
      <w:r w:rsidR="00377572" w:rsidRPr="00E53660">
        <w:rPr>
          <w:rFonts w:cs="Arial"/>
          <w:b/>
          <w:color w:val="333333"/>
          <w:sz w:val="20"/>
          <w:szCs w:val="20"/>
          <w:shd w:val="clear" w:color="auto" w:fill="FFFFFF"/>
        </w:rPr>
        <w:t>appendices</w:t>
      </w:r>
      <w:r w:rsidR="00377572" w:rsidRPr="00E53660">
        <w:rPr>
          <w:rFonts w:cs="Arial"/>
          <w:color w:val="333333"/>
          <w:sz w:val="20"/>
          <w:szCs w:val="20"/>
          <w:shd w:val="clear" w:color="auto" w:fill="FFFFFF"/>
        </w:rPr>
        <w:t xml:space="preserve">. </w:t>
      </w:r>
      <w:r w:rsidR="00E53660">
        <w:rPr>
          <w:rFonts w:cs="Arial"/>
          <w:color w:val="333333"/>
          <w:sz w:val="20"/>
          <w:szCs w:val="20"/>
          <w:shd w:val="clear" w:color="auto" w:fill="FFFFFF"/>
        </w:rPr>
        <w:t>(No Limit)</w:t>
      </w:r>
    </w:p>
    <w:p w:rsidR="00415AE5" w:rsidRPr="00415AE5" w:rsidRDefault="00415AE5" w:rsidP="000D5966">
      <w:pPr>
        <w:rPr>
          <w:rFonts w:cs="Arial"/>
          <w:b/>
          <w:color w:val="333333"/>
          <w:sz w:val="28"/>
          <w:szCs w:val="28"/>
          <w:shd w:val="clear" w:color="auto" w:fill="FFFFFF"/>
        </w:rPr>
      </w:pPr>
      <w:r w:rsidRPr="00415AE5">
        <w:rPr>
          <w:rFonts w:cs="Arial"/>
          <w:b/>
          <w:color w:val="333333"/>
          <w:sz w:val="28"/>
          <w:szCs w:val="28"/>
          <w:shd w:val="clear" w:color="auto" w:fill="FFFFFF"/>
        </w:rPr>
        <w:t>Assessment Criteria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2591"/>
        <w:gridCol w:w="2835"/>
        <w:gridCol w:w="2552"/>
        <w:gridCol w:w="2551"/>
        <w:gridCol w:w="2410"/>
      </w:tblGrid>
      <w:tr w:rsidR="00A43461" w:rsidRPr="00E53660" w:rsidTr="00A43461">
        <w:tc>
          <w:tcPr>
            <w:tcW w:w="1628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Criteria</w:t>
            </w:r>
          </w:p>
        </w:tc>
        <w:tc>
          <w:tcPr>
            <w:tcW w:w="2591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7 – High Distinction</w:t>
            </w:r>
          </w:p>
        </w:tc>
        <w:tc>
          <w:tcPr>
            <w:tcW w:w="2835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6 - Distinction</w:t>
            </w:r>
          </w:p>
        </w:tc>
        <w:tc>
          <w:tcPr>
            <w:tcW w:w="2552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 xml:space="preserve">5 – Credit </w:t>
            </w:r>
          </w:p>
        </w:tc>
        <w:tc>
          <w:tcPr>
            <w:tcW w:w="2551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4/3 – Borderline Pass</w:t>
            </w:r>
          </w:p>
        </w:tc>
        <w:tc>
          <w:tcPr>
            <w:tcW w:w="2410" w:type="dxa"/>
          </w:tcPr>
          <w:p w:rsidR="00C6672E" w:rsidRPr="00E53660" w:rsidRDefault="00C6672E" w:rsidP="0065486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2/1 - Fail</w:t>
            </w:r>
          </w:p>
        </w:tc>
      </w:tr>
      <w:tr w:rsidR="00A43461" w:rsidRPr="00E53660" w:rsidTr="009054CB">
        <w:trPr>
          <w:trHeight w:val="2788"/>
        </w:trPr>
        <w:tc>
          <w:tcPr>
            <w:tcW w:w="1628" w:type="dxa"/>
          </w:tcPr>
          <w:p w:rsidR="0070151A" w:rsidRPr="00E53660" w:rsidRDefault="00C6672E" w:rsidP="00654869">
            <w:pPr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 xml:space="preserve">Video </w:t>
            </w:r>
            <w:r w:rsidR="0070151A" w:rsidRPr="00E53660">
              <w:rPr>
                <w:rFonts w:cs="Arial"/>
                <w:b/>
                <w:sz w:val="20"/>
                <w:szCs w:val="20"/>
              </w:rPr>
              <w:t>Presentation</w:t>
            </w:r>
          </w:p>
          <w:p w:rsidR="00C6672E" w:rsidRPr="00E53660" w:rsidRDefault="00C6672E" w:rsidP="00654869">
            <w:pPr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(10%)</w:t>
            </w:r>
          </w:p>
          <w:p w:rsidR="00C6672E" w:rsidRPr="00E53660" w:rsidRDefault="00C6672E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C6672E" w:rsidRPr="00E53660" w:rsidRDefault="00C6672E" w:rsidP="0065486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591" w:type="dxa"/>
          </w:tcPr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 xml:space="preserve">Innovative very well-executed design solution </w:t>
            </w: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cs="Arial"/>
                <w:sz w:val="20"/>
                <w:szCs w:val="20"/>
              </w:rPr>
            </w:pPr>
          </w:p>
          <w:p w:rsidR="00C6672E" w:rsidRPr="00E53660" w:rsidRDefault="00C6672E" w:rsidP="009054CB">
            <w:pPr>
              <w:tabs>
                <w:tab w:val="left" w:pos="14"/>
              </w:tabs>
              <w:spacing w:after="0" w:line="240" w:lineRule="auto"/>
              <w:ind w:left="14"/>
              <w:rPr>
                <w:rFonts w:cs="Arial"/>
                <w:sz w:val="20"/>
                <w:szCs w:val="20"/>
              </w:rPr>
            </w:pPr>
            <w:r w:rsidRPr="00E53660">
              <w:rPr>
                <w:rFonts w:cs="Arial"/>
                <w:sz w:val="20"/>
                <w:szCs w:val="20"/>
              </w:rPr>
              <w:t xml:space="preserve">Video demonstrates key pieces of functionality and shows clearly how the design is used. </w:t>
            </w:r>
          </w:p>
          <w:p w:rsidR="009054CB" w:rsidRPr="00E53660" w:rsidRDefault="009054CB" w:rsidP="009054CB">
            <w:pPr>
              <w:tabs>
                <w:tab w:val="left" w:pos="14"/>
              </w:tabs>
              <w:spacing w:after="0" w:line="240" w:lineRule="auto"/>
              <w:ind w:left="14"/>
              <w:rPr>
                <w:rFonts w:cs="Arial"/>
                <w:sz w:val="20"/>
                <w:szCs w:val="20"/>
              </w:rPr>
            </w:pP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cs="Arial"/>
                <w:sz w:val="20"/>
                <w:szCs w:val="20"/>
              </w:rPr>
            </w:pPr>
            <w:r w:rsidRPr="00E53660">
              <w:rPr>
                <w:rFonts w:cs="Arial"/>
                <w:sz w:val="20"/>
                <w:szCs w:val="20"/>
              </w:rPr>
              <w:t>Clear visuals</w:t>
            </w: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cs="Arial"/>
                <w:sz w:val="20"/>
                <w:szCs w:val="20"/>
              </w:rPr>
            </w:pPr>
            <w:r w:rsidRPr="00E53660">
              <w:rPr>
                <w:rFonts w:cs="Arial"/>
                <w:sz w:val="20"/>
                <w:szCs w:val="20"/>
              </w:rPr>
              <w:t>Clear narration</w:t>
            </w:r>
          </w:p>
          <w:p w:rsidR="00C6672E" w:rsidRPr="00E53660" w:rsidRDefault="00C6672E" w:rsidP="00654869">
            <w:pPr>
              <w:pStyle w:val="Tablebullets"/>
              <w:numPr>
                <w:ilvl w:val="0"/>
                <w:numId w:val="0"/>
              </w:numPr>
              <w:ind w:left="284" w:hanging="227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835" w:type="dxa"/>
          </w:tcPr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 xml:space="preserve">Innovative well-executed design solution </w:t>
            </w: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eastAsia="Times New Roman" w:cs="Arial"/>
                <w:sz w:val="20"/>
                <w:szCs w:val="20"/>
              </w:rPr>
            </w:pPr>
          </w:p>
          <w:p w:rsidR="00C6672E" w:rsidRPr="00E53660" w:rsidRDefault="00C6672E" w:rsidP="009054CB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  <w:r w:rsidRPr="00E53660">
              <w:rPr>
                <w:rFonts w:eastAsia="Times New Roman" w:cs="Arial"/>
                <w:sz w:val="20"/>
                <w:szCs w:val="20"/>
              </w:rPr>
              <w:t xml:space="preserve">Video demonstrates key pieces of functionality and shows clearly how the design is used. </w:t>
            </w:r>
          </w:p>
          <w:p w:rsidR="009054CB" w:rsidRPr="00E53660" w:rsidRDefault="009054CB" w:rsidP="009054CB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  <w:r w:rsidRPr="00E53660">
              <w:rPr>
                <w:rFonts w:eastAsia="Times New Roman" w:cs="Arial"/>
                <w:sz w:val="20"/>
                <w:szCs w:val="20"/>
              </w:rPr>
              <w:t>Clear visuals</w:t>
            </w: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  <w:r w:rsidRPr="00E53660">
              <w:rPr>
                <w:rFonts w:eastAsia="Times New Roman" w:cs="Arial"/>
                <w:sz w:val="20"/>
                <w:szCs w:val="20"/>
              </w:rPr>
              <w:t>Clear narration</w:t>
            </w:r>
          </w:p>
          <w:p w:rsidR="00C6672E" w:rsidRPr="00E53660" w:rsidRDefault="00C6672E" w:rsidP="009054CB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2" w:hanging="142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52" w:type="dxa"/>
          </w:tcPr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>Well executed design solution</w:t>
            </w:r>
          </w:p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  <w:r w:rsidRPr="00E53660">
              <w:rPr>
                <w:rFonts w:eastAsia="Times New Roman" w:cs="Arial"/>
                <w:sz w:val="20"/>
                <w:szCs w:val="20"/>
              </w:rPr>
              <w:t xml:space="preserve">Video demonstrates key pieces of functionality </w:t>
            </w: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eastAsia="Times New Roman" w:cs="Arial"/>
                <w:sz w:val="20"/>
                <w:szCs w:val="20"/>
              </w:rPr>
            </w:pP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>Some elements of the design solution work</w:t>
            </w:r>
          </w:p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C6672E" w:rsidRPr="00E53660" w:rsidRDefault="00C6672E" w:rsidP="00C6672E">
            <w:pPr>
              <w:tabs>
                <w:tab w:val="left" w:pos="14"/>
              </w:tabs>
              <w:spacing w:after="0" w:line="240" w:lineRule="auto"/>
              <w:ind w:left="14"/>
              <w:rPr>
                <w:rFonts w:eastAsia="Times New Roman" w:cs="Arial"/>
                <w:sz w:val="20"/>
                <w:szCs w:val="20"/>
              </w:rPr>
            </w:pPr>
            <w:r w:rsidRPr="00E53660">
              <w:rPr>
                <w:rFonts w:eastAsia="Times New Roman" w:cs="Arial"/>
                <w:sz w:val="20"/>
                <w:szCs w:val="20"/>
              </w:rPr>
              <w:t>Video documents some aspects of the design</w:t>
            </w: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>Little progress on design solution</w:t>
            </w:r>
          </w:p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C6672E" w:rsidRPr="00E53660" w:rsidRDefault="00C6672E" w:rsidP="00C6672E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E53660">
              <w:rPr>
                <w:rFonts w:asciiTheme="minorHAnsi" w:hAnsiTheme="minorHAnsi" w:cs="Arial"/>
                <w:sz w:val="20"/>
              </w:rPr>
              <w:t>Video explanation lacks clarity necessary to convey an understanding of the project</w:t>
            </w:r>
          </w:p>
          <w:p w:rsidR="00C6672E" w:rsidRPr="00E53660" w:rsidRDefault="00C6672E" w:rsidP="00C6672E">
            <w:pPr>
              <w:tabs>
                <w:tab w:val="left" w:pos="14"/>
              </w:tabs>
              <w:ind w:left="14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AB1EA1" w:rsidRPr="00E53660" w:rsidTr="00A43461">
        <w:tc>
          <w:tcPr>
            <w:tcW w:w="1628" w:type="dxa"/>
          </w:tcPr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 xml:space="preserve">Report </w:t>
            </w: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 xml:space="preserve">(40%)  </w:t>
            </w: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  <w:p w:rsidR="00AB1EA1" w:rsidRPr="00E53660" w:rsidRDefault="00AB1EA1" w:rsidP="0065486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591" w:type="dxa"/>
          </w:tcPr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Innovative well-executed </w:t>
            </w:r>
            <w:r w:rsidR="004B086F">
              <w:rPr>
                <w:rFonts w:asciiTheme="minorHAnsi" w:hAnsiTheme="minorHAnsi" w:cs="Arial"/>
                <w:sz w:val="20"/>
              </w:rPr>
              <w:t>design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Excellent required</w:t>
            </w:r>
            <w:r w:rsidRPr="00DD3F36">
              <w:rPr>
                <w:rFonts w:asciiTheme="minorHAnsi" w:hAnsiTheme="minorHAnsi" w:cs="Arial"/>
                <w:sz w:val="20"/>
              </w:rPr>
              <w:t xml:space="preserve"> content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Excellent use of visuals, </w:t>
            </w:r>
            <w:r w:rsidR="004B086F">
              <w:rPr>
                <w:rFonts w:asciiTheme="minorHAnsi" w:hAnsiTheme="minorHAnsi" w:cs="Arial"/>
                <w:color w:val="000000" w:themeColor="text1"/>
                <w:sz w:val="20"/>
              </w:rPr>
              <w:t>Sketches</w:t>
            </w:r>
            <w:r w:rsidRPr="00A60138">
              <w:rPr>
                <w:rFonts w:asciiTheme="minorHAnsi" w:hAnsiTheme="minorHAnsi" w:cs="Arial"/>
                <w:color w:val="000000" w:themeColor="text1"/>
                <w:sz w:val="20"/>
              </w:rPr>
              <w:t xml:space="preserve"> and tables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Clear, insightful </w:t>
            </w:r>
            <w:r w:rsidRPr="00DD3F36">
              <w:rPr>
                <w:rFonts w:asciiTheme="minorHAnsi" w:hAnsiTheme="minorHAnsi" w:cs="Arial"/>
                <w:sz w:val="20"/>
              </w:rPr>
              <w:t xml:space="preserve">and thorough explanations </w:t>
            </w:r>
            <w:r>
              <w:rPr>
                <w:rFonts w:asciiTheme="minorHAnsi" w:hAnsiTheme="minorHAnsi" w:cs="Arial"/>
                <w:sz w:val="20"/>
              </w:rPr>
              <w:t xml:space="preserve"> of method and data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Logically structured, succinct text that flows well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1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No or very few spelling/ grammatical errors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2" w:hanging="142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 </w:t>
            </w:r>
          </w:p>
        </w:tc>
        <w:tc>
          <w:tcPr>
            <w:tcW w:w="2835" w:type="dxa"/>
          </w:tcPr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Innovative well-executed </w:t>
            </w:r>
            <w:r w:rsidR="004B086F">
              <w:rPr>
                <w:rFonts w:asciiTheme="minorHAnsi" w:hAnsiTheme="minorHAnsi" w:cs="Arial"/>
                <w:sz w:val="20"/>
              </w:rPr>
              <w:t>design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Very good</w:t>
            </w:r>
            <w:r w:rsidRPr="00DD3F36">
              <w:rPr>
                <w:rFonts w:asciiTheme="minorHAnsi" w:hAnsiTheme="minorHAnsi" w:cs="Arial"/>
                <w:sz w:val="20"/>
              </w:rPr>
              <w:t xml:space="preserve"> required content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Very good use of visuals, </w:t>
            </w:r>
            <w:r w:rsidR="004B086F">
              <w:rPr>
                <w:rFonts w:asciiTheme="minorHAnsi" w:hAnsiTheme="minorHAnsi" w:cs="Arial"/>
                <w:sz w:val="20"/>
              </w:rPr>
              <w:t>sketches</w:t>
            </w:r>
            <w:r w:rsidRPr="00DD3F36">
              <w:rPr>
                <w:rFonts w:asciiTheme="minorHAnsi" w:hAnsiTheme="minorHAnsi" w:cs="Arial"/>
                <w:sz w:val="20"/>
              </w:rPr>
              <w:t xml:space="preserve"> and tables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Clear and thorough </w:t>
            </w:r>
            <w:r w:rsidRPr="00DD3F36">
              <w:rPr>
                <w:rFonts w:asciiTheme="minorHAnsi" w:hAnsiTheme="minorHAnsi" w:cs="Arial"/>
                <w:sz w:val="20"/>
              </w:rPr>
              <w:t xml:space="preserve">explanations </w:t>
            </w:r>
            <w:r>
              <w:rPr>
                <w:rFonts w:asciiTheme="minorHAnsi" w:hAnsiTheme="minorHAnsi" w:cs="Arial"/>
                <w:sz w:val="20"/>
              </w:rPr>
              <w:t>of method and data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Logically structured, succinct text that flows well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No or very few spelling/ grammatical errors</w:t>
            </w: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52" w:type="dxa"/>
          </w:tcPr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Well executed </w:t>
            </w:r>
            <w:r w:rsidR="004B086F">
              <w:rPr>
                <w:rFonts w:asciiTheme="minorHAnsi" w:hAnsiTheme="minorHAnsi" w:cs="Arial"/>
                <w:sz w:val="20"/>
              </w:rPr>
              <w:t>design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Good</w:t>
            </w:r>
            <w:r w:rsidRPr="00DD3F36">
              <w:rPr>
                <w:rFonts w:asciiTheme="minorHAnsi" w:hAnsiTheme="minorHAnsi" w:cs="Arial"/>
                <w:sz w:val="20"/>
              </w:rPr>
              <w:t xml:space="preserve"> required content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Good use of visuals, diagrams and tables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Clear explanations </w:t>
            </w:r>
            <w:r>
              <w:rPr>
                <w:rFonts w:asciiTheme="minorHAnsi" w:hAnsiTheme="minorHAnsi" w:cs="Arial"/>
                <w:sz w:val="20"/>
              </w:rPr>
              <w:t>of method and data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Logically structured text that flows well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Few spelling/ grammatical errors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51" w:type="dxa"/>
          </w:tcPr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Acceptable </w:t>
            </w:r>
            <w:r w:rsidR="004B086F">
              <w:rPr>
                <w:rFonts w:asciiTheme="minorHAnsi" w:hAnsiTheme="minorHAnsi" w:cs="Arial"/>
                <w:sz w:val="20"/>
              </w:rPr>
              <w:t>design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Contains required content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Uses visuals, diagrams and tables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Clear </w:t>
            </w:r>
            <w:r w:rsidRPr="00DD3F36">
              <w:rPr>
                <w:rFonts w:asciiTheme="minorHAnsi" w:hAnsiTheme="minorHAnsi" w:cs="Arial"/>
                <w:sz w:val="20"/>
              </w:rPr>
              <w:t xml:space="preserve">explanations </w:t>
            </w:r>
            <w:r>
              <w:rPr>
                <w:rFonts w:asciiTheme="minorHAnsi" w:hAnsiTheme="minorHAnsi" w:cs="Arial"/>
                <w:sz w:val="20"/>
              </w:rPr>
              <w:t>of method and data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Logically structured text 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>Few spelling/ grammatical errors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2" w:hanging="142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2" w:hanging="142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410" w:type="dxa"/>
          </w:tcPr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Poor </w:t>
            </w:r>
            <w:r w:rsidR="004B086F">
              <w:rPr>
                <w:rFonts w:asciiTheme="minorHAnsi" w:hAnsiTheme="minorHAnsi" w:cs="Arial"/>
                <w:sz w:val="20"/>
              </w:rPr>
              <w:t>design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Content lacking</w:t>
            </w: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Poor report which lacks </w:t>
            </w:r>
            <w:r>
              <w:rPr>
                <w:rFonts w:asciiTheme="minorHAnsi" w:hAnsiTheme="minorHAnsi" w:cs="Arial"/>
                <w:sz w:val="20"/>
              </w:rPr>
              <w:t xml:space="preserve">visuals, </w:t>
            </w:r>
            <w:r w:rsidRPr="00DD3F36">
              <w:rPr>
                <w:rFonts w:asciiTheme="minorHAnsi" w:hAnsiTheme="minorHAnsi" w:cs="Arial"/>
                <w:sz w:val="20"/>
              </w:rPr>
              <w:t>clarity and structure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  <w:r w:rsidRPr="00DD3F36">
              <w:rPr>
                <w:rFonts w:asciiTheme="minorHAnsi" w:hAnsiTheme="minorHAnsi" w:cs="Arial"/>
                <w:sz w:val="20"/>
              </w:rPr>
              <w:t xml:space="preserve">Demonstrated little or no understanding of </w:t>
            </w:r>
            <w:r>
              <w:rPr>
                <w:rFonts w:asciiTheme="minorHAnsi" w:hAnsiTheme="minorHAnsi" w:cs="Arial"/>
                <w:sz w:val="20"/>
              </w:rPr>
              <w:t>the methods</w:t>
            </w: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"/>
              <w:rPr>
                <w:rFonts w:asciiTheme="minorHAnsi" w:hAnsiTheme="minorHAnsi" w:cs="Arial"/>
                <w:sz w:val="20"/>
              </w:rPr>
            </w:pPr>
          </w:p>
          <w:p w:rsidR="00AB1EA1" w:rsidRPr="00DD3F36" w:rsidRDefault="00AB1EA1" w:rsidP="00654869">
            <w:pPr>
              <w:pStyle w:val="Tablebullets"/>
              <w:numPr>
                <w:ilvl w:val="0"/>
                <w:numId w:val="0"/>
              </w:numPr>
              <w:tabs>
                <w:tab w:val="clear" w:pos="284"/>
                <w:tab w:val="left" w:pos="14"/>
              </w:tabs>
              <w:ind w:left="142" w:hanging="142"/>
              <w:rPr>
                <w:rFonts w:asciiTheme="minorHAnsi" w:hAnsiTheme="minorHAnsi" w:cs="Arial"/>
                <w:sz w:val="20"/>
              </w:rPr>
            </w:pPr>
          </w:p>
        </w:tc>
      </w:tr>
      <w:tr w:rsidR="00AB1EA1" w:rsidRPr="00E53660" w:rsidTr="00415AE5">
        <w:trPr>
          <w:trHeight w:val="405"/>
        </w:trPr>
        <w:tc>
          <w:tcPr>
            <w:tcW w:w="14567" w:type="dxa"/>
            <w:gridSpan w:val="6"/>
          </w:tcPr>
          <w:p w:rsidR="00AB1EA1" w:rsidRPr="00E53660" w:rsidRDefault="00AB1EA1" w:rsidP="00377572">
            <w:pPr>
              <w:rPr>
                <w:rFonts w:cs="Arial"/>
                <w:sz w:val="20"/>
                <w:szCs w:val="20"/>
              </w:rPr>
            </w:pPr>
            <w:r w:rsidRPr="00E53660">
              <w:rPr>
                <w:rFonts w:cs="Arial"/>
                <w:b/>
                <w:sz w:val="20"/>
                <w:szCs w:val="20"/>
              </w:rPr>
              <w:t>Assessor Comment</w:t>
            </w:r>
            <w:r w:rsidRPr="00E53660">
              <w:rPr>
                <w:rFonts w:cs="Arial"/>
                <w:sz w:val="20"/>
                <w:szCs w:val="20"/>
              </w:rPr>
              <w:t>:</w:t>
            </w:r>
          </w:p>
        </w:tc>
      </w:tr>
    </w:tbl>
    <w:p w:rsidR="005360E0" w:rsidRPr="00E53660" w:rsidRDefault="005360E0" w:rsidP="005360E0">
      <w:pPr>
        <w:rPr>
          <w:b/>
          <w:sz w:val="28"/>
          <w:szCs w:val="28"/>
        </w:rPr>
      </w:pPr>
      <w:r w:rsidRPr="00E53660">
        <w:rPr>
          <w:b/>
          <w:sz w:val="28"/>
          <w:szCs w:val="28"/>
        </w:rPr>
        <w:lastRenderedPageBreak/>
        <w:t xml:space="preserve">Important </w:t>
      </w:r>
      <w:r w:rsidR="00535DEF">
        <w:rPr>
          <w:b/>
          <w:sz w:val="28"/>
          <w:szCs w:val="28"/>
        </w:rPr>
        <w:t>Instructions</w:t>
      </w:r>
      <w:r w:rsidRPr="00E53660">
        <w:rPr>
          <w:b/>
          <w:sz w:val="28"/>
          <w:szCs w:val="28"/>
        </w:rPr>
        <w:t>:</w:t>
      </w:r>
    </w:p>
    <w:p w:rsidR="005360E0" w:rsidRPr="008E5614" w:rsidRDefault="005360E0" w:rsidP="005360E0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8E5614">
        <w:rPr>
          <w:sz w:val="20"/>
          <w:szCs w:val="20"/>
        </w:rPr>
        <w:t xml:space="preserve">Decide on a particular design idea. </w:t>
      </w:r>
    </w:p>
    <w:p w:rsidR="005360E0" w:rsidRPr="008E5614" w:rsidRDefault="002B55AB" w:rsidP="005360E0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Brainstorm and d</w:t>
      </w:r>
      <w:r w:rsidR="005360E0" w:rsidRPr="008E5614">
        <w:rPr>
          <w:rFonts w:asciiTheme="minorHAnsi" w:hAnsiTheme="minorHAnsi"/>
          <w:sz w:val="20"/>
          <w:szCs w:val="20"/>
        </w:rPr>
        <w:t xml:space="preserve">iscuss </w:t>
      </w:r>
      <w:r w:rsidRPr="008E5614">
        <w:rPr>
          <w:rFonts w:asciiTheme="minorHAnsi" w:hAnsiTheme="minorHAnsi"/>
          <w:sz w:val="20"/>
          <w:szCs w:val="20"/>
        </w:rPr>
        <w:t xml:space="preserve">design </w:t>
      </w:r>
      <w:r w:rsidR="00E30349" w:rsidRPr="008E5614">
        <w:rPr>
          <w:rFonts w:asciiTheme="minorHAnsi" w:hAnsiTheme="minorHAnsi"/>
          <w:sz w:val="20"/>
          <w:szCs w:val="20"/>
        </w:rPr>
        <w:t>idea</w:t>
      </w:r>
      <w:r w:rsidRPr="008E5614">
        <w:rPr>
          <w:rFonts w:asciiTheme="minorHAnsi" w:hAnsiTheme="minorHAnsi"/>
          <w:sz w:val="20"/>
          <w:szCs w:val="20"/>
        </w:rPr>
        <w:t>s</w:t>
      </w:r>
      <w:r w:rsidR="00E30349" w:rsidRPr="008E5614">
        <w:rPr>
          <w:rFonts w:asciiTheme="minorHAnsi" w:hAnsiTheme="minorHAnsi"/>
          <w:sz w:val="20"/>
          <w:szCs w:val="20"/>
        </w:rPr>
        <w:t xml:space="preserve"> with your Study Group.</w:t>
      </w:r>
    </w:p>
    <w:p w:rsidR="00E30349" w:rsidRPr="008E5614" w:rsidRDefault="002B55AB" w:rsidP="00E30349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 xml:space="preserve">Each individual should develop and work on </w:t>
      </w:r>
      <w:r w:rsidR="006A4AC8">
        <w:rPr>
          <w:rFonts w:asciiTheme="minorHAnsi" w:hAnsiTheme="minorHAnsi"/>
          <w:sz w:val="20"/>
          <w:szCs w:val="20"/>
        </w:rPr>
        <w:t xml:space="preserve">the </w:t>
      </w:r>
      <w:r w:rsidRPr="008E5614">
        <w:rPr>
          <w:rFonts w:asciiTheme="minorHAnsi" w:hAnsiTheme="minorHAnsi"/>
          <w:sz w:val="20"/>
          <w:szCs w:val="20"/>
        </w:rPr>
        <w:t xml:space="preserve">one design idea </w:t>
      </w:r>
    </w:p>
    <w:p w:rsidR="00E30349" w:rsidRPr="008E5614" w:rsidRDefault="00E30349" w:rsidP="00E30349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 xml:space="preserve">Help each other </w:t>
      </w:r>
      <w:r w:rsidR="00C3272D" w:rsidRPr="008E5614">
        <w:rPr>
          <w:rFonts w:asciiTheme="minorHAnsi" w:hAnsiTheme="minorHAnsi"/>
          <w:sz w:val="20"/>
          <w:szCs w:val="20"/>
        </w:rPr>
        <w:t>refin</w:t>
      </w:r>
      <w:r w:rsidR="00C3272D">
        <w:rPr>
          <w:rFonts w:asciiTheme="minorHAnsi" w:hAnsiTheme="minorHAnsi"/>
          <w:sz w:val="20"/>
          <w:szCs w:val="20"/>
        </w:rPr>
        <w:t>e</w:t>
      </w:r>
      <w:r w:rsidR="00C3272D" w:rsidRPr="008E5614">
        <w:rPr>
          <w:rFonts w:asciiTheme="minorHAnsi" w:hAnsiTheme="minorHAnsi"/>
          <w:sz w:val="20"/>
          <w:szCs w:val="20"/>
        </w:rPr>
        <w:t xml:space="preserve"> </w:t>
      </w:r>
      <w:r w:rsidRPr="008E5614">
        <w:rPr>
          <w:rFonts w:asciiTheme="minorHAnsi" w:hAnsiTheme="minorHAnsi"/>
          <w:sz w:val="20"/>
          <w:szCs w:val="20"/>
        </w:rPr>
        <w:t>the idea</w:t>
      </w:r>
    </w:p>
    <w:p w:rsidR="00E30349" w:rsidRPr="008E5614" w:rsidRDefault="00E30349" w:rsidP="00E30349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:rsidR="002B55AB" w:rsidRPr="008E5614" w:rsidRDefault="002B55AB" w:rsidP="00E30349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:rsidR="00E30349" w:rsidRPr="008E5614" w:rsidRDefault="00E30349" w:rsidP="00E30349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8E5614">
        <w:rPr>
          <w:sz w:val="20"/>
          <w:szCs w:val="20"/>
        </w:rPr>
        <w:t xml:space="preserve">Plan, Execute and Manage your design project </w:t>
      </w:r>
    </w:p>
    <w:p w:rsidR="00E30349" w:rsidRPr="008E5614" w:rsidRDefault="00E30349" w:rsidP="005360E0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Work individually on your own design project</w:t>
      </w:r>
    </w:p>
    <w:p w:rsidR="00DC6E0D" w:rsidRPr="008E5614" w:rsidRDefault="00DC6E0D" w:rsidP="005360E0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Creat</w:t>
      </w:r>
      <w:r w:rsidR="00E2652F" w:rsidRPr="008E5614">
        <w:rPr>
          <w:rFonts w:asciiTheme="minorHAnsi" w:hAnsiTheme="minorHAnsi"/>
          <w:sz w:val="20"/>
          <w:szCs w:val="20"/>
        </w:rPr>
        <w:t>e evidence of your design work</w:t>
      </w:r>
    </w:p>
    <w:p w:rsidR="00E2652F" w:rsidRPr="00997A72" w:rsidRDefault="00997A72" w:rsidP="00E2652F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997A7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Persona(s); Empathy Map; Story boards; Minimum of 5 design </w:t>
      </w:r>
      <w:r w:rsidR="00E46D27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artefacts</w:t>
      </w:r>
      <w:r w:rsidRPr="00997A7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; </w:t>
      </w:r>
      <w:r w:rsidR="00E46D27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an evaluation of a Low-fidelity or High-fidelity prototype</w:t>
      </w:r>
    </w:p>
    <w:p w:rsidR="005360E0" w:rsidRPr="008E5614" w:rsidRDefault="005360E0" w:rsidP="005360E0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:rsidR="005360E0" w:rsidRPr="008E5614" w:rsidRDefault="00E30349" w:rsidP="005360E0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8E5614">
        <w:rPr>
          <w:sz w:val="20"/>
          <w:szCs w:val="20"/>
        </w:rPr>
        <w:t xml:space="preserve">Have weekly discussions </w:t>
      </w:r>
      <w:r w:rsidR="00CA56AF" w:rsidRPr="008E5614">
        <w:rPr>
          <w:sz w:val="20"/>
          <w:szCs w:val="20"/>
        </w:rPr>
        <w:t xml:space="preserve">on your projects </w:t>
      </w:r>
      <w:r w:rsidRPr="008E5614">
        <w:rPr>
          <w:sz w:val="20"/>
          <w:szCs w:val="20"/>
        </w:rPr>
        <w:t>during your Study Group meetings</w:t>
      </w:r>
      <w:r w:rsidR="005360E0" w:rsidRPr="008E5614">
        <w:rPr>
          <w:sz w:val="20"/>
          <w:szCs w:val="20"/>
        </w:rPr>
        <w:t xml:space="preserve"> (Week </w:t>
      </w:r>
      <w:r w:rsidRPr="008E5614">
        <w:rPr>
          <w:sz w:val="20"/>
          <w:szCs w:val="20"/>
        </w:rPr>
        <w:t>9</w:t>
      </w:r>
      <w:r w:rsidR="005360E0" w:rsidRPr="008E5614">
        <w:rPr>
          <w:sz w:val="20"/>
          <w:szCs w:val="20"/>
        </w:rPr>
        <w:t>-</w:t>
      </w:r>
      <w:r w:rsidRPr="008E5614">
        <w:rPr>
          <w:sz w:val="20"/>
          <w:szCs w:val="20"/>
        </w:rPr>
        <w:t>13</w:t>
      </w:r>
      <w:r w:rsidR="005360E0" w:rsidRPr="008E5614">
        <w:rPr>
          <w:sz w:val="20"/>
          <w:szCs w:val="20"/>
        </w:rPr>
        <w:t>)</w:t>
      </w:r>
    </w:p>
    <w:p w:rsidR="005360E0" w:rsidRPr="008E5614" w:rsidRDefault="00E30349" w:rsidP="00E30349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It is important to learn from one another</w:t>
      </w:r>
    </w:p>
    <w:p w:rsidR="00E30349" w:rsidRPr="008E5614" w:rsidRDefault="00CA56AF" w:rsidP="00E30349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You are not competing with your team members</w:t>
      </w:r>
    </w:p>
    <w:p w:rsidR="001C1449" w:rsidRPr="008E5614" w:rsidRDefault="001C1449" w:rsidP="00E30349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Help each other</w:t>
      </w:r>
    </w:p>
    <w:p w:rsidR="00CA56AF" w:rsidRPr="008E5614" w:rsidRDefault="001C1449" w:rsidP="001C1449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 xml:space="preserve">E.g. </w:t>
      </w:r>
      <w:r w:rsidR="00CA56AF" w:rsidRPr="008E5614">
        <w:rPr>
          <w:rFonts w:asciiTheme="minorHAnsi" w:hAnsiTheme="minorHAnsi"/>
          <w:sz w:val="20"/>
          <w:szCs w:val="20"/>
        </w:rPr>
        <w:t xml:space="preserve">Be </w:t>
      </w:r>
      <w:r w:rsidR="001A3569">
        <w:rPr>
          <w:rFonts w:asciiTheme="minorHAnsi" w:hAnsiTheme="minorHAnsi"/>
          <w:sz w:val="20"/>
          <w:szCs w:val="20"/>
        </w:rPr>
        <w:t>your team members’ test subject</w:t>
      </w:r>
    </w:p>
    <w:p w:rsidR="005360E0" w:rsidRPr="008E5614" w:rsidRDefault="005360E0" w:rsidP="00377572">
      <w:pPr>
        <w:rPr>
          <w:rFonts w:cs="Arial"/>
          <w:color w:val="333333"/>
          <w:sz w:val="20"/>
          <w:szCs w:val="20"/>
          <w:shd w:val="clear" w:color="auto" w:fill="FFFFFF"/>
        </w:rPr>
      </w:pPr>
    </w:p>
    <w:p w:rsidR="00BE0C48" w:rsidRPr="008E5614" w:rsidRDefault="00BE0C48" w:rsidP="00BE0C48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8E5614">
        <w:rPr>
          <w:sz w:val="20"/>
          <w:szCs w:val="20"/>
        </w:rPr>
        <w:t>You are not expected to develop a fully functional system/technology as a part of this assessment, but you have to show a proof-of-concept in the form of high-fidelity prototypes.</w:t>
      </w:r>
    </w:p>
    <w:p w:rsidR="00BE0C48" w:rsidRPr="008E5614" w:rsidRDefault="00BE0C48" w:rsidP="00BE0C48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What is allowed:</w:t>
      </w:r>
    </w:p>
    <w:p w:rsidR="00564557" w:rsidRDefault="00BE0C48" w:rsidP="00BE0C48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564557">
        <w:rPr>
          <w:rFonts w:asciiTheme="minorHAnsi" w:hAnsiTheme="minorHAnsi"/>
          <w:sz w:val="20"/>
          <w:szCs w:val="20"/>
        </w:rPr>
        <w:t xml:space="preserve">Showcase different design artefact </w:t>
      </w:r>
    </w:p>
    <w:p w:rsidR="00BE0C48" w:rsidRPr="00564557" w:rsidRDefault="00BE0C48" w:rsidP="00BE0C48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564557">
        <w:rPr>
          <w:rFonts w:asciiTheme="minorHAnsi" w:hAnsiTheme="minorHAnsi"/>
          <w:sz w:val="20"/>
          <w:szCs w:val="20"/>
        </w:rPr>
        <w:t xml:space="preserve">User Interface screens </w:t>
      </w:r>
      <w:r w:rsidR="008E5614" w:rsidRPr="00564557">
        <w:rPr>
          <w:rFonts w:asciiTheme="minorHAnsi" w:hAnsiTheme="minorHAnsi"/>
          <w:sz w:val="20"/>
          <w:szCs w:val="20"/>
        </w:rPr>
        <w:t xml:space="preserve">with </w:t>
      </w:r>
      <w:r w:rsidRPr="00564557">
        <w:rPr>
          <w:rFonts w:asciiTheme="minorHAnsi" w:hAnsiTheme="minorHAnsi"/>
          <w:sz w:val="20"/>
          <w:szCs w:val="20"/>
        </w:rPr>
        <w:t>interactivity</w:t>
      </w:r>
      <w:r w:rsidR="008E5614" w:rsidRPr="00564557">
        <w:rPr>
          <w:rFonts w:asciiTheme="minorHAnsi" w:hAnsiTheme="minorHAnsi"/>
          <w:sz w:val="20"/>
          <w:szCs w:val="20"/>
        </w:rPr>
        <w:t>; High-fidelity mock-ups</w:t>
      </w:r>
    </w:p>
    <w:p w:rsidR="00BE0C48" w:rsidRPr="008E5614" w:rsidRDefault="00BE0C48" w:rsidP="00BE0C48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8E5614">
        <w:rPr>
          <w:rFonts w:asciiTheme="minorHAnsi" w:hAnsiTheme="minorHAnsi"/>
          <w:sz w:val="20"/>
          <w:szCs w:val="20"/>
        </w:rPr>
        <w:t>What is not allowed:</w:t>
      </w:r>
    </w:p>
    <w:p w:rsidR="00BE0C48" w:rsidRPr="008E5614" w:rsidRDefault="005C3331" w:rsidP="00BE0C48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Entirely d</w:t>
      </w:r>
      <w:r w:rsidRPr="008E5614">
        <w:rPr>
          <w:rFonts w:asciiTheme="minorHAnsi" w:hAnsiTheme="minorHAnsi"/>
          <w:sz w:val="20"/>
          <w:szCs w:val="20"/>
        </w:rPr>
        <w:t xml:space="preserve">escriptive </w:t>
      </w:r>
      <w:r w:rsidR="00BE0C48" w:rsidRPr="008E5614">
        <w:rPr>
          <w:rFonts w:asciiTheme="minorHAnsi" w:hAnsiTheme="minorHAnsi"/>
          <w:sz w:val="20"/>
          <w:szCs w:val="20"/>
        </w:rPr>
        <w:t>work</w:t>
      </w:r>
      <w:r>
        <w:rPr>
          <w:rFonts w:asciiTheme="minorHAnsi" w:hAnsiTheme="minorHAnsi"/>
          <w:sz w:val="20"/>
          <w:szCs w:val="20"/>
        </w:rPr>
        <w:t xml:space="preserve"> in the absence of </w:t>
      </w:r>
      <w:r w:rsidR="00DB2C48">
        <w:rPr>
          <w:rFonts w:asciiTheme="minorHAnsi" w:hAnsiTheme="minorHAnsi"/>
          <w:sz w:val="20"/>
          <w:szCs w:val="20"/>
        </w:rPr>
        <w:t>Low or a H</w:t>
      </w:r>
      <w:r>
        <w:rPr>
          <w:rFonts w:asciiTheme="minorHAnsi" w:hAnsiTheme="minorHAnsi"/>
          <w:sz w:val="20"/>
          <w:szCs w:val="20"/>
        </w:rPr>
        <w:t>igh-fidelity prototype</w:t>
      </w:r>
    </w:p>
    <w:p w:rsidR="00BE0C48" w:rsidRPr="008E5614" w:rsidRDefault="00DB2C48" w:rsidP="008A6496">
      <w:pPr>
        <w:pStyle w:val="ListParagraph"/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Less than 5 examples of design artefacts</w:t>
      </w:r>
    </w:p>
    <w:sectPr w:rsidR="00BE0C48" w:rsidRPr="008E5614" w:rsidSect="00DB2C48">
      <w:pgSz w:w="16838" w:h="11906" w:orient="landscape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389"/>
    <w:multiLevelType w:val="hybridMultilevel"/>
    <w:tmpl w:val="20D04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101"/>
    <w:multiLevelType w:val="hybridMultilevel"/>
    <w:tmpl w:val="1C88D51C"/>
    <w:lvl w:ilvl="0" w:tplc="AD0E922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C84210"/>
    <w:multiLevelType w:val="hybridMultilevel"/>
    <w:tmpl w:val="56CE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83F34"/>
    <w:multiLevelType w:val="hybridMultilevel"/>
    <w:tmpl w:val="19DA0252"/>
    <w:lvl w:ilvl="0" w:tplc="E9B4653C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311DCE"/>
    <w:multiLevelType w:val="hybridMultilevel"/>
    <w:tmpl w:val="69B2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F03F0"/>
    <w:multiLevelType w:val="hybridMultilevel"/>
    <w:tmpl w:val="F0A6B308"/>
    <w:lvl w:ilvl="0" w:tplc="5E30DD2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418D0"/>
    <w:multiLevelType w:val="singleLevel"/>
    <w:tmpl w:val="0138FEFA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</w:abstractNum>
  <w:abstractNum w:abstractNumId="7">
    <w:nsid w:val="79770F76"/>
    <w:multiLevelType w:val="hybridMultilevel"/>
    <w:tmpl w:val="CD20B9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1C"/>
    <w:rsid w:val="00077468"/>
    <w:rsid w:val="000912C8"/>
    <w:rsid w:val="000D5966"/>
    <w:rsid w:val="000E24AF"/>
    <w:rsid w:val="0014564F"/>
    <w:rsid w:val="001956E8"/>
    <w:rsid w:val="001A3569"/>
    <w:rsid w:val="001C1449"/>
    <w:rsid w:val="002362F8"/>
    <w:rsid w:val="0024771C"/>
    <w:rsid w:val="002B55AB"/>
    <w:rsid w:val="002D1B89"/>
    <w:rsid w:val="003036DF"/>
    <w:rsid w:val="00377572"/>
    <w:rsid w:val="00404DB1"/>
    <w:rsid w:val="00415AE5"/>
    <w:rsid w:val="004244BA"/>
    <w:rsid w:val="00457BC8"/>
    <w:rsid w:val="004739F6"/>
    <w:rsid w:val="00481467"/>
    <w:rsid w:val="00484095"/>
    <w:rsid w:val="004B086F"/>
    <w:rsid w:val="004D6B96"/>
    <w:rsid w:val="004E4E2B"/>
    <w:rsid w:val="00535DEF"/>
    <w:rsid w:val="005360E0"/>
    <w:rsid w:val="00564557"/>
    <w:rsid w:val="005C3331"/>
    <w:rsid w:val="005C63BB"/>
    <w:rsid w:val="005E5AD4"/>
    <w:rsid w:val="005F6EA2"/>
    <w:rsid w:val="00613900"/>
    <w:rsid w:val="00632451"/>
    <w:rsid w:val="00654869"/>
    <w:rsid w:val="006A04E4"/>
    <w:rsid w:val="006A4AC8"/>
    <w:rsid w:val="0070151A"/>
    <w:rsid w:val="00714E2D"/>
    <w:rsid w:val="0073019C"/>
    <w:rsid w:val="00865E39"/>
    <w:rsid w:val="00865ED0"/>
    <w:rsid w:val="008A6496"/>
    <w:rsid w:val="008C2C61"/>
    <w:rsid w:val="008E5614"/>
    <w:rsid w:val="009054CB"/>
    <w:rsid w:val="00916B9C"/>
    <w:rsid w:val="00997A72"/>
    <w:rsid w:val="00A43461"/>
    <w:rsid w:val="00AB1EA1"/>
    <w:rsid w:val="00AF0CA3"/>
    <w:rsid w:val="00B25EB8"/>
    <w:rsid w:val="00BB08E2"/>
    <w:rsid w:val="00BD094D"/>
    <w:rsid w:val="00BE0C48"/>
    <w:rsid w:val="00C3272D"/>
    <w:rsid w:val="00C6672E"/>
    <w:rsid w:val="00CA56AF"/>
    <w:rsid w:val="00CC3B77"/>
    <w:rsid w:val="00CF5742"/>
    <w:rsid w:val="00D0423E"/>
    <w:rsid w:val="00D1704B"/>
    <w:rsid w:val="00D943C5"/>
    <w:rsid w:val="00DB2C48"/>
    <w:rsid w:val="00DC6E0D"/>
    <w:rsid w:val="00E2652F"/>
    <w:rsid w:val="00E30349"/>
    <w:rsid w:val="00E46D27"/>
    <w:rsid w:val="00E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71C"/>
    <w:rPr>
      <w:b/>
      <w:bCs/>
    </w:rPr>
  </w:style>
  <w:style w:type="character" w:customStyle="1" w:styleId="apple-converted-space">
    <w:name w:val="apple-converted-space"/>
    <w:basedOn w:val="DefaultParagraphFont"/>
    <w:rsid w:val="0024771C"/>
  </w:style>
  <w:style w:type="paragraph" w:styleId="ListParagraph">
    <w:name w:val="List Paragraph"/>
    <w:basedOn w:val="Normal"/>
    <w:uiPriority w:val="72"/>
    <w:qFormat/>
    <w:rsid w:val="000D59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bullets">
    <w:name w:val="Table bullets"/>
    <w:basedOn w:val="Normal"/>
    <w:rsid w:val="00C6672E"/>
    <w:pPr>
      <w:widowControl w:val="0"/>
      <w:numPr>
        <w:numId w:val="3"/>
      </w:numPr>
      <w:tabs>
        <w:tab w:val="left" w:pos="284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nhideWhenUsed/>
    <w:rsid w:val="005360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71C"/>
    <w:rPr>
      <w:b/>
      <w:bCs/>
    </w:rPr>
  </w:style>
  <w:style w:type="character" w:customStyle="1" w:styleId="apple-converted-space">
    <w:name w:val="apple-converted-space"/>
    <w:basedOn w:val="DefaultParagraphFont"/>
    <w:rsid w:val="0024771C"/>
  </w:style>
  <w:style w:type="paragraph" w:styleId="ListParagraph">
    <w:name w:val="List Paragraph"/>
    <w:basedOn w:val="Normal"/>
    <w:uiPriority w:val="72"/>
    <w:qFormat/>
    <w:rsid w:val="000D59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bullets">
    <w:name w:val="Table bullets"/>
    <w:basedOn w:val="Normal"/>
    <w:rsid w:val="00C6672E"/>
    <w:pPr>
      <w:widowControl w:val="0"/>
      <w:numPr>
        <w:numId w:val="3"/>
      </w:numPr>
      <w:tabs>
        <w:tab w:val="left" w:pos="284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nhideWhenUsed/>
    <w:rsid w:val="005360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Vyas</dc:creator>
  <cp:lastModifiedBy>Dhaval Vyas</cp:lastModifiedBy>
  <cp:revision>13</cp:revision>
  <dcterms:created xsi:type="dcterms:W3CDTF">2014-09-12T03:25:00Z</dcterms:created>
  <dcterms:modified xsi:type="dcterms:W3CDTF">2014-09-16T06:58:00Z</dcterms:modified>
</cp:coreProperties>
</file>