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C571E7" w:rsidRDefault="00C571E7">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C571E7" w:rsidRDefault="00C571E7">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C571E7" w:rsidRDefault="00C571E7">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C571E7" w:rsidRDefault="00C571E7">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E41035">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C571E7" w:rsidRDefault="00C571E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3261D9">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3261D9">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Content>
          <w:r w:rsidR="00DE51DC">
            <w:rPr>
              <w:lang w:val="en-AU"/>
            </w:rPr>
            <w:fldChar w:fldCharType="begin"/>
          </w:r>
          <w:r w:rsidR="00DE51DC">
            <w:instrText xml:space="preserve"> CITATION MDa121 \l 1033 </w:instrText>
          </w:r>
          <w:r w:rsidR="00DE51DC">
            <w:rPr>
              <w:lang w:val="en-AU"/>
            </w:rPr>
            <w:fldChar w:fldCharType="separate"/>
          </w:r>
          <w:r w:rsidR="003261D9">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3261D9">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3261D9">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755801A5" w14:textId="77777777" w:rsidR="00804F90" w:rsidRDefault="00804F90" w:rsidP="00804F90">
      <w:pPr>
        <w:pStyle w:val="Heading2"/>
      </w:pPr>
      <w:bookmarkStart w:id="5" w:name="_Toc269464095"/>
      <w:r>
        <w:lastRenderedPageBreak/>
        <w:t>2.1 Major Activity and Reflection 1</w:t>
      </w:r>
      <w:bookmarkEnd w:id="5"/>
    </w:p>
    <w:p w14:paraId="4C441798" w14:textId="77777777" w:rsidR="00AC4E50" w:rsidRDefault="00804F90" w:rsidP="00AC4E50">
      <w:r>
        <w:t>Major Activity and Reflection 1</w:t>
      </w:r>
    </w:p>
    <w:p w14:paraId="24791E72" w14:textId="77777777" w:rsidR="00F93422" w:rsidRDefault="00F93422" w:rsidP="00AC4E50"/>
    <w:p w14:paraId="5591B2EF" w14:textId="129B07F1" w:rsidR="00F93422" w:rsidRDefault="00F93422" w:rsidP="00AC4E50">
      <w:r>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he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w:t>
      </w:r>
      <w:bookmarkStart w:id="6" w:name="_GoBack"/>
      <w:bookmarkEnd w:id="6"/>
      <w:r w:rsidR="005A4F32">
        <w:t>o trips</w:t>
      </w:r>
      <w:r w:rsidR="00C571E7">
        <w:t>.</w:t>
      </w:r>
    </w:p>
    <w:p w14:paraId="4A57E9FE" w14:textId="5372BE25" w:rsidR="005A4F32" w:rsidRDefault="006416A6" w:rsidP="00AC4E50">
      <w:r>
        <w:t>Transactions were going to be determined from this functionality and therefore it needed to work perfectly. MonicIT prided themselves in flawless systems and financial matters are very important to customers and thus to them. As this functionality was very crucial to the system, it was important for me to test it thoroughly. This meant taking into account many edge cases, as well as the normal test cases for this feature.</w:t>
      </w:r>
    </w:p>
    <w:p w14:paraId="5DFD40B3" w14:textId="57A801D8" w:rsidR="006416A6" w:rsidRDefault="006416A6" w:rsidP="00AC4E50">
      <w:r>
        <w:t xml:space="preserve">Normal test cases involved </w:t>
      </w:r>
    </w:p>
    <w:p w14:paraId="6B49F769" w14:textId="77777777" w:rsidR="00AC4E50" w:rsidRDefault="00AC4E50" w:rsidP="00AC4E50"/>
    <w:p w14:paraId="0FA56524" w14:textId="77777777" w:rsidR="00804F90" w:rsidRDefault="00804F90" w:rsidP="00804F90">
      <w:pPr>
        <w:pStyle w:val="Heading2"/>
      </w:pPr>
      <w:bookmarkStart w:id="7" w:name="_Toc269464096"/>
      <w:r>
        <w:t>2.2 Major Activity and Reflection 2</w:t>
      </w:r>
      <w:bookmarkEnd w:id="7"/>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29693A6F" w14:textId="31B6BF04" w:rsidR="00804F90" w:rsidRDefault="00804F90" w:rsidP="00AC4E50">
      <w:r>
        <w:t>Conclusion</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1CFB3746" w14:textId="77777777" w:rsidR="003261D9" w:rsidRDefault="009F58C8" w:rsidP="003261D9">
              <w:pPr>
                <w:pStyle w:val="Bibliography"/>
                <w:rPr>
                  <w:rFonts w:cs="Times New Roman"/>
                  <w:noProof/>
                </w:rPr>
              </w:pPr>
              <w:r>
                <w:fldChar w:fldCharType="begin"/>
              </w:r>
              <w:r>
                <w:instrText xml:space="preserve"> BIBLIOGRAPHY </w:instrText>
              </w:r>
              <w:r>
                <w:fldChar w:fldCharType="separate"/>
              </w:r>
              <w:r w:rsidR="003261D9">
                <w:rPr>
                  <w:rFonts w:cs="Times New Roman"/>
                  <w:noProof/>
                </w:rPr>
                <w:t xml:space="preserve">Aon. (2014). </w:t>
              </w:r>
              <w:r w:rsidR="003261D9">
                <w:rPr>
                  <w:rFonts w:cs="Times New Roman"/>
                  <w:i/>
                  <w:iCs/>
                  <w:noProof/>
                </w:rPr>
                <w:t>Professional indemnity insurance.</w:t>
              </w:r>
              <w:r w:rsidR="003261D9">
                <w:rPr>
                  <w:rFonts w:cs="Times New Roman"/>
                  <w:noProof/>
                </w:rPr>
                <w:t xml:space="preserve"> Retrieved August 12, 2014, from AUSDANCE: http://ausdance.org.au/articles/details/what-is-professional-indemnity-insurance</w:t>
              </w:r>
            </w:p>
            <w:p w14:paraId="6C842F33" w14:textId="77777777" w:rsidR="003261D9" w:rsidRDefault="003261D9" w:rsidP="003261D9">
              <w:pPr>
                <w:pStyle w:val="Bibliography"/>
                <w:rPr>
                  <w:rFonts w:cs="Times New Roman"/>
                  <w:noProof/>
                </w:rPr>
              </w:pPr>
              <w:r>
                <w:rPr>
                  <w:rFonts w:cs="Times New Roman"/>
                  <w:noProof/>
                </w:rPr>
                <w:t>Dutfield, G. (2008). Global intellectual property law.</w:t>
              </w:r>
            </w:p>
            <w:p w14:paraId="2613AF44" w14:textId="77777777" w:rsidR="003261D9" w:rsidRDefault="003261D9" w:rsidP="003261D9">
              <w:pPr>
                <w:pStyle w:val="Bibliography"/>
                <w:rPr>
                  <w:rFonts w:cs="Times New Roman"/>
                  <w:noProof/>
                </w:rPr>
              </w:pPr>
              <w:r>
                <w:rPr>
                  <w:rFonts w:cs="Times New Roman"/>
                  <w:noProof/>
                </w:rPr>
                <w:t>Davitt, M. (2012, April). Workplace health and safety act 2012.</w:t>
              </w:r>
            </w:p>
            <w:p w14:paraId="5C37815E" w14:textId="77777777" w:rsidR="003261D9" w:rsidRDefault="003261D9" w:rsidP="003261D9">
              <w:pPr>
                <w:pStyle w:val="Bibliography"/>
                <w:rPr>
                  <w:rFonts w:cs="Times New Roman"/>
                  <w:noProof/>
                </w:rPr>
              </w:pPr>
              <w:r>
                <w:rPr>
                  <w:rFonts w:cs="Times New Roman"/>
                  <w:noProof/>
                </w:rPr>
                <w:t>Schafer, B., Konstan, J., &amp; Riedl , J. (1999, November). E-Commerce Recommendation Applications . Minneapolis.</w:t>
              </w:r>
            </w:p>
            <w:p w14:paraId="586ADFCB" w14:textId="77777777" w:rsidR="003261D9" w:rsidRDefault="003261D9" w:rsidP="003261D9">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3261D9">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lastRenderedPageBreak/>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lastRenderedPageBreak/>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lastRenderedPageBreak/>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lastRenderedPageBreak/>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w:t>
            </w:r>
            <w:r w:rsidR="00D77F47">
              <w:lastRenderedPageBreak/>
              <w:t>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lastRenderedPageBreak/>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 xml:space="preserve">Turn the worded steps into scripts that can be run against the User </w:t>
            </w:r>
            <w:r>
              <w:lastRenderedPageBreak/>
              <w:t>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6AAEDE07" w14:textId="7FD5BA2D" w:rsidR="005A4F32" w:rsidRDefault="005A4F32" w:rsidP="005A4F32">
      <w:pPr>
        <w:pStyle w:val="Heading2"/>
      </w:pPr>
      <w:r>
        <w:t>Appendix C: Sample Invoice</w:t>
      </w:r>
    </w:p>
    <w:p w14:paraId="7BB505DD" w14:textId="6A4755D7" w:rsidR="005A4F32" w:rsidRDefault="00C571E7">
      <w:r>
        <w:rPr>
          <w:noProof/>
          <w:lang w:bidi="ar-SA"/>
        </w:rPr>
        <w:drawing>
          <wp:inline distT="0" distB="0" distL="0" distR="0" wp14:anchorId="05B84461" wp14:editId="2307F8C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A4F32" w:rsidSect="00AC4E50">
      <w:headerReference w:type="default"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C571E7" w:rsidRDefault="00C571E7" w:rsidP="00BC48CC">
      <w:pPr>
        <w:spacing w:before="0" w:after="0" w:line="240" w:lineRule="auto"/>
      </w:pPr>
      <w:r>
        <w:separator/>
      </w:r>
    </w:p>
  </w:endnote>
  <w:endnote w:type="continuationSeparator" w:id="0">
    <w:p w14:paraId="249E5408" w14:textId="77777777" w:rsidR="00C571E7" w:rsidRDefault="00C571E7"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571E7" w14:paraId="695F9ADD" w14:textId="77777777">
      <w:tc>
        <w:tcPr>
          <w:tcW w:w="918" w:type="dxa"/>
        </w:tcPr>
        <w:p w14:paraId="7C8A9602" w14:textId="77777777" w:rsidR="00C571E7" w:rsidRDefault="00C571E7">
          <w:pPr>
            <w:pStyle w:val="Footer"/>
            <w:jc w:val="right"/>
            <w:rPr>
              <w:b/>
              <w:color w:val="4F81BD" w:themeColor="accent1"/>
              <w:sz w:val="32"/>
              <w:szCs w:val="32"/>
            </w:rPr>
          </w:pPr>
          <w:r>
            <w:fldChar w:fldCharType="begin"/>
          </w:r>
          <w:r>
            <w:instrText xml:space="preserve"> PAGE   \* MERGEFORMAT </w:instrText>
          </w:r>
          <w:r>
            <w:fldChar w:fldCharType="separate"/>
          </w:r>
          <w:r w:rsidR="00F4285D" w:rsidRPr="00F4285D">
            <w:rPr>
              <w:b/>
              <w:noProof/>
              <w:color w:val="4F81BD" w:themeColor="accent1"/>
              <w:sz w:val="32"/>
              <w:szCs w:val="32"/>
            </w:rPr>
            <w:t>6</w:t>
          </w:r>
          <w:r>
            <w:rPr>
              <w:b/>
              <w:noProof/>
              <w:color w:val="4F81BD" w:themeColor="accent1"/>
              <w:sz w:val="32"/>
              <w:szCs w:val="32"/>
            </w:rPr>
            <w:fldChar w:fldCharType="end"/>
          </w:r>
        </w:p>
      </w:tc>
      <w:tc>
        <w:tcPr>
          <w:tcW w:w="7938" w:type="dxa"/>
        </w:tcPr>
        <w:p w14:paraId="6BA9BA5E" w14:textId="77777777" w:rsidR="00C571E7" w:rsidRDefault="00C571E7">
          <w:pPr>
            <w:pStyle w:val="Footer"/>
          </w:pPr>
          <w:r w:rsidRPr="00242ED6">
            <w:rPr>
              <w:sz w:val="28"/>
            </w:rPr>
            <w:t>Francesco Ferraioli</w:t>
          </w:r>
        </w:p>
      </w:tc>
    </w:tr>
  </w:tbl>
  <w:p w14:paraId="13C4EDB9" w14:textId="77777777" w:rsidR="00C571E7" w:rsidRDefault="00C571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571E7" w14:paraId="40DDFD1F" w14:textId="77777777">
      <w:tc>
        <w:tcPr>
          <w:tcW w:w="918" w:type="dxa"/>
        </w:tcPr>
        <w:p w14:paraId="0047AE58" w14:textId="77777777" w:rsidR="00C571E7" w:rsidRDefault="00C571E7">
          <w:pPr>
            <w:pStyle w:val="Footer"/>
            <w:jc w:val="right"/>
            <w:rPr>
              <w:b/>
              <w:color w:val="4F81BD" w:themeColor="accent1"/>
              <w:sz w:val="32"/>
              <w:szCs w:val="32"/>
            </w:rPr>
          </w:pPr>
          <w:r>
            <w:fldChar w:fldCharType="begin"/>
          </w:r>
          <w:r>
            <w:instrText xml:space="preserve"> PAGE   \* MERGEFORMAT </w:instrText>
          </w:r>
          <w:r>
            <w:fldChar w:fldCharType="separate"/>
          </w:r>
          <w:r w:rsidRPr="00E174D3">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C571E7" w:rsidRDefault="00C571E7">
          <w:pPr>
            <w:pStyle w:val="Footer"/>
          </w:pPr>
          <w:r w:rsidRPr="00242ED6">
            <w:rPr>
              <w:sz w:val="28"/>
            </w:rPr>
            <w:t>Francesco Ferraioli</w:t>
          </w:r>
          <w:r>
            <w:rPr>
              <w:sz w:val="28"/>
            </w:rPr>
            <w:t xml:space="preserve"> – n8323143</w:t>
          </w:r>
        </w:p>
      </w:tc>
    </w:tr>
  </w:tbl>
  <w:p w14:paraId="1F4470A5" w14:textId="77777777" w:rsidR="00C571E7" w:rsidRDefault="00C571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C571E7" w:rsidRDefault="00C571E7" w:rsidP="00BC48CC">
      <w:pPr>
        <w:spacing w:before="0" w:after="0" w:line="240" w:lineRule="auto"/>
      </w:pPr>
      <w:r>
        <w:separator/>
      </w:r>
    </w:p>
  </w:footnote>
  <w:footnote w:type="continuationSeparator" w:id="0">
    <w:p w14:paraId="530E9E75" w14:textId="77777777" w:rsidR="00C571E7" w:rsidRDefault="00C571E7"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C571E7"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C571E7" w:rsidRDefault="00C571E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C571E7" w:rsidRDefault="00C571E7"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C571E7" w:rsidRDefault="00C571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C571E7"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C571E7" w:rsidRDefault="00C571E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C571E7" w:rsidRDefault="00C571E7"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C571E7" w:rsidRDefault="00C571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947C4"/>
    <w:rsid w:val="000A02B0"/>
    <w:rsid w:val="000B46CB"/>
    <w:rsid w:val="00116EE5"/>
    <w:rsid w:val="002151D7"/>
    <w:rsid w:val="00242ED6"/>
    <w:rsid w:val="0026061E"/>
    <w:rsid w:val="002709DC"/>
    <w:rsid w:val="00300A1F"/>
    <w:rsid w:val="00306E6B"/>
    <w:rsid w:val="003114B5"/>
    <w:rsid w:val="00315141"/>
    <w:rsid w:val="003261D9"/>
    <w:rsid w:val="003D734D"/>
    <w:rsid w:val="003E50A5"/>
    <w:rsid w:val="003F3D9A"/>
    <w:rsid w:val="004176BB"/>
    <w:rsid w:val="00444D36"/>
    <w:rsid w:val="00454EF1"/>
    <w:rsid w:val="00482004"/>
    <w:rsid w:val="004946F4"/>
    <w:rsid w:val="004F23B2"/>
    <w:rsid w:val="0052411C"/>
    <w:rsid w:val="005303BD"/>
    <w:rsid w:val="005614E4"/>
    <w:rsid w:val="005A4F32"/>
    <w:rsid w:val="005E37CF"/>
    <w:rsid w:val="006416A6"/>
    <w:rsid w:val="006523CF"/>
    <w:rsid w:val="007B0679"/>
    <w:rsid w:val="00804F90"/>
    <w:rsid w:val="008C022B"/>
    <w:rsid w:val="00911051"/>
    <w:rsid w:val="009672F9"/>
    <w:rsid w:val="00993379"/>
    <w:rsid w:val="00994B7F"/>
    <w:rsid w:val="009A7DA5"/>
    <w:rsid w:val="009F58C8"/>
    <w:rsid w:val="00AC4E50"/>
    <w:rsid w:val="00AD7CE2"/>
    <w:rsid w:val="00B451D2"/>
    <w:rsid w:val="00B5074F"/>
    <w:rsid w:val="00BC48CC"/>
    <w:rsid w:val="00BD5B3D"/>
    <w:rsid w:val="00C04BBA"/>
    <w:rsid w:val="00C5616F"/>
    <w:rsid w:val="00C571E7"/>
    <w:rsid w:val="00CC0449"/>
    <w:rsid w:val="00D208A6"/>
    <w:rsid w:val="00D25B06"/>
    <w:rsid w:val="00D64677"/>
    <w:rsid w:val="00D77F47"/>
    <w:rsid w:val="00D838C9"/>
    <w:rsid w:val="00DA4214"/>
    <w:rsid w:val="00DE51DC"/>
    <w:rsid w:val="00E174D3"/>
    <w:rsid w:val="00E2534D"/>
    <w:rsid w:val="00E3472E"/>
    <w:rsid w:val="00E41035"/>
    <w:rsid w:val="00EE0A60"/>
    <w:rsid w:val="00F25C9C"/>
    <w:rsid w:val="00F4285D"/>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6B945-FCE6-2B42-85D4-852B348F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2836</Words>
  <Characters>16169</Characters>
  <Application>Microsoft Macintosh Word</Application>
  <DocSecurity>0</DocSecurity>
  <Lines>134</Lines>
  <Paragraphs>37</Paragraphs>
  <ScaleCrop>false</ScaleCrop>
  <Company>Hewlett-Packard</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32</cp:revision>
  <dcterms:created xsi:type="dcterms:W3CDTF">2014-03-27T06:52:00Z</dcterms:created>
  <dcterms:modified xsi:type="dcterms:W3CDTF">2014-08-15T08:53:00Z</dcterms:modified>
</cp:coreProperties>
</file>