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ogyo3je58b" w:id="0"/>
      <w:bookmarkEnd w:id="0"/>
      <w:r w:rsidDel="00000000" w:rsidR="00000000" w:rsidRPr="00000000">
        <w:rPr>
          <w:rtl w:val="0"/>
        </w:rPr>
        <w:t xml:space="preserve">Group 01 - [Sprint 03 Planning]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55rf8iko0ga" w:id="1"/>
      <w:bookmarkEnd w:id="1"/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Revised Use-case specification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Define software architecture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host feature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lqwfoi6p2a5d" w:id="2"/>
      <w:bookmarkEnd w:id="2"/>
      <w:r w:rsidDel="00000000" w:rsidR="00000000" w:rsidRPr="00000000">
        <w:rPr>
          <w:rtl w:val="0"/>
        </w:rPr>
        <w:t xml:space="preserve">Meeting minute: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All the task 123 and assigned coding task must be completed in 1st week of the sprint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Revised Use-case specification: Linh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Define software architecture: Vy,Khánh,Linh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 diagrams: Cát,NQ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feature: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wishlist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listing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feature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Income insight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