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Setting Host and Renter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First version for this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Hà Ngọc Linh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Change section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Bùi Lê Gia Cát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ns4krj4zrwu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_heading=h.ns4krj4zrwud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t80s3rdvbv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_heading=h.ut80s3rdvbvw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hevu7iq2b0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_heading=h.2hevu7iq2b0c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Personal information changed is not appropriate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tdz70n7g4v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1.1.1.1 Invalid Password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_heading=h.ntdz70n7g4v8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517gqhagx0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1.1.1.2 Invalid Username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_heading=h.s517gqhagx0r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w43crhshq2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_heading=h.ww43crhshq2h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hm18xdrv2g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Account available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_heading=h.3hm18xdrv2ga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ayzq39e732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Stable Internet Connection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_heading=h.kayzq39e732o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qt91el8qod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_heading=h.uqt91el8qodx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p1sjydjcw7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Update profile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_heading=h.dp1sjydjcw7u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ta6rap64e8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Language setting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_heading=h.cta6rap64e8f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kesg048w1p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 Configure payment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_heading=h.qkesg048w1pu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Title"/>
        <w:rPr>
          <w:vertAlign w:val="baseline"/>
        </w:rPr>
      </w:pPr>
      <w:bookmarkStart w:colFirst="0" w:colLast="0" w:name="_heading=h.9etg6hhqk4v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Setting Host and Renter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7"/>
        </w:numPr>
        <w:ind w:left="0" w:firstLine="0"/>
        <w:rPr>
          <w:vertAlign w:val="baseline"/>
        </w:rPr>
      </w:pPr>
      <w:bookmarkStart w:colFirst="0" w:colLast="0" w:name="_heading=h.ns4krj4zrwud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7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This use-case describes the setting process of the app KOOLB.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This use-case is performed by host and renter.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widowControl w:val="1"/>
        <w:numPr>
          <w:ilvl w:val="0"/>
          <w:numId w:val="7"/>
        </w:numPr>
        <w:ind w:left="0" w:firstLine="0"/>
        <w:rPr>
          <w:vertAlign w:val="baseline"/>
        </w:rPr>
      </w:pPr>
      <w:bookmarkStart w:colFirst="0" w:colLast="0" w:name="_heading=h.ut80s3rdvbvw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user clicks on the setting icon in order to view every setting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7"/>
        </w:numPr>
        <w:ind w:left="0" w:firstLine="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Basic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Setting of Personal information and security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click on personal information and security setting section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current username and password are displayed (password is displayed in encrypted format)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click on either username or password to change the information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submit their personal information changed, the system will validate and update the information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Setting of General information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Users click on the general information setting section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current Country, Currency, and Language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Users click on either username or password to change the information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information will be changed according to existing data. Every country(currency, language) available in this app will appear in scrolling lists.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Users click on the corresponding option. At the time a new option is chosen, the app will be updated.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Setting of notification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Users click on the personal notification setting section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current notification state will be displayed (Banners, sounds, badges, announcements…)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Users click on the corresponding option to change the way the app will notice new information changed.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At the time the new option is chosen, the app will be updated.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About Us section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Users click on About Us section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displays all information about this app’s </w:t>
      </w:r>
      <w:r w:rsidDel="00000000" w:rsidR="00000000" w:rsidRPr="00000000">
        <w:rPr>
          <w:rtl w:val="0"/>
        </w:rPr>
        <w:t xml:space="preserve">basic information about the store and its founders, explains the company's purpose and how it differs from the competition, and encourages discussion and interaction.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2"/>
          <w:numId w:val="7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Logout section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Users click on the Logout long button at the end of the setting page.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logs out the current account. Any process in progress will either temporarily be saved or dismissed.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widowControl w:val="1"/>
        <w:numPr>
          <w:ilvl w:val="1"/>
          <w:numId w:val="7"/>
        </w:numPr>
        <w:ind w:left="0" w:firstLine="0"/>
        <w:rPr>
          <w:vertAlign w:val="baseline"/>
        </w:rPr>
      </w:pPr>
      <w:bookmarkStart w:colFirst="0" w:colLast="0" w:name="_heading=h.2hevu7iq2b0c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widowControl w:val="1"/>
        <w:numPr>
          <w:ilvl w:val="2"/>
          <w:numId w:val="7"/>
        </w:numPr>
        <w:ind w:left="0" w:firstLine="0"/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Personal information changed is not appropriate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widowControl w:val="1"/>
        <w:numPr>
          <w:ilvl w:val="3"/>
          <w:numId w:val="5"/>
        </w:numPr>
        <w:ind w:left="0"/>
      </w:pPr>
      <w:bookmarkStart w:colFirst="0" w:colLast="0" w:name="_heading=h.ntdz70n7g4v8" w:id="7"/>
      <w:bookmarkEnd w:id="7"/>
      <w:r w:rsidDel="00000000" w:rsidR="00000000" w:rsidRPr="00000000">
        <w:rPr>
          <w:rtl w:val="0"/>
        </w:rPr>
        <w:t xml:space="preserve">Invalid Password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At step 3 of “</w:t>
      </w:r>
      <w:r w:rsidDel="00000000" w:rsidR="00000000" w:rsidRPr="00000000">
        <w:rPr>
          <w:color w:val="434343"/>
          <w:rtl w:val="0"/>
        </w:rPr>
        <w:t xml:space="preserve">Setting of Personal information and security” basic flow</w:t>
      </w:r>
      <w:r w:rsidDel="00000000" w:rsidR="00000000" w:rsidRPr="00000000">
        <w:rPr>
          <w:color w:val="434343"/>
          <w:rtl w:val="0"/>
        </w:rPr>
        <w:t xml:space="preserve">, if password of actor is invalid, then trigger the first alternative flow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Display the message about invalid password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Require actors to correct password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Repeat this step until both username and password are valid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12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End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widowControl w:val="1"/>
        <w:numPr>
          <w:ilvl w:val="3"/>
          <w:numId w:val="5"/>
        </w:numPr>
        <w:ind w:left="0"/>
      </w:pPr>
      <w:bookmarkStart w:colFirst="0" w:colLast="0" w:name="_heading=h.s517gqhagx0r" w:id="8"/>
      <w:bookmarkEnd w:id="8"/>
      <w:r w:rsidDel="00000000" w:rsidR="00000000" w:rsidRPr="00000000">
        <w:rPr>
          <w:rtl w:val="0"/>
        </w:rPr>
        <w:t xml:space="preserve">Invalid Username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At step 3 of “Setting of Personal information and security” basic flow, if username of actor is invalid, then trigger the second alternative flow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Display the message about invalid username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Require actors to correct email or register username as new account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Repeat this step until both username and password are valid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120" w:lineRule="auto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End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7"/>
        </w:numPr>
        <w:ind w:left="0" w:firstLine="0"/>
        <w:rPr>
          <w:vertAlign w:val="baseline"/>
        </w:rPr>
      </w:pPr>
      <w:bookmarkStart w:colFirst="0" w:colLast="0" w:name="_heading=h.ww43crhshq2h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widowControl w:val="1"/>
        <w:numPr>
          <w:ilvl w:val="1"/>
          <w:numId w:val="7"/>
        </w:numPr>
        <w:ind w:left="0" w:firstLine="0"/>
        <w:rPr>
          <w:vertAlign w:val="baseline"/>
        </w:rPr>
      </w:pPr>
      <w:bookmarkStart w:colFirst="0" w:colLast="0" w:name="_heading=h.3hm18xdrv2ga" w:id="10"/>
      <w:bookmarkEnd w:id="10"/>
      <w:r w:rsidDel="00000000" w:rsidR="00000000" w:rsidRPr="00000000">
        <w:rPr>
          <w:rtl w:val="0"/>
        </w:rPr>
        <w:t xml:space="preserve">Account available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The user need to have the account available in the app to perform setting use-case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widowControl w:val="1"/>
        <w:numPr>
          <w:ilvl w:val="1"/>
          <w:numId w:val="7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kayzq39e732o" w:id="11"/>
      <w:bookmarkEnd w:id="11"/>
      <w:r w:rsidDel="00000000" w:rsidR="00000000" w:rsidRPr="00000000">
        <w:rPr>
          <w:rtl w:val="0"/>
        </w:rPr>
        <w:t xml:space="preserve">Stable Internet Connection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In order to save setting successfully, users need to have a stable internet connection</w:t>
      </w:r>
    </w:p>
    <w:p w:rsidR="00000000" w:rsidDel="00000000" w:rsidP="00000000" w:rsidRDefault="00000000" w:rsidRPr="00000000" w14:paraId="00000062">
      <w:pPr>
        <w:pStyle w:val="Heading1"/>
        <w:widowControl w:val="1"/>
        <w:numPr>
          <w:ilvl w:val="0"/>
          <w:numId w:val="7"/>
        </w:numPr>
        <w:ind w:left="0" w:firstLine="0"/>
        <w:rPr>
          <w:vertAlign w:val="baseline"/>
        </w:rPr>
      </w:pPr>
      <w:bookmarkStart w:colFirst="0" w:colLast="0" w:name="_heading=h.uqt91el8qodx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ind w:left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Preconditions will be added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widowControl w:val="1"/>
        <w:numPr>
          <w:ilvl w:val="0"/>
          <w:numId w:val="7"/>
        </w:numPr>
        <w:ind w:left="0" w:firstLine="0"/>
        <w:rPr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Postconditions will be added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7"/>
        </w:numPr>
        <w:ind w:left="0" w:firstLine="0"/>
        <w:rPr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7"/>
        </w:numPr>
      </w:pPr>
      <w:bookmarkStart w:colFirst="0" w:colLast="0" w:name="_heading=h.dp1sjydjcw7u" w:id="15"/>
      <w:bookmarkEnd w:id="15"/>
      <w:r w:rsidDel="00000000" w:rsidR="00000000" w:rsidRPr="00000000">
        <w:rPr>
          <w:rtl w:val="0"/>
        </w:rPr>
        <w:t xml:space="preserve">Update profile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The application changes the UI so that the user can update profile pages and the system allows users to change their information.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7"/>
        </w:numPr>
        <w:rPr>
          <w:rFonts w:ascii="Arial" w:cs="Arial" w:eastAsia="Arial" w:hAnsi="Arial"/>
          <w:b w:val="1"/>
        </w:rPr>
      </w:pPr>
      <w:bookmarkStart w:colFirst="0" w:colLast="0" w:name="_heading=h.cta6rap64e8f" w:id="16"/>
      <w:bookmarkEnd w:id="16"/>
      <w:r w:rsidDel="00000000" w:rsidR="00000000" w:rsidRPr="00000000">
        <w:rPr>
          <w:rtl w:val="0"/>
        </w:rPr>
        <w:t xml:space="preserve">Language setting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The application allows users to change their language and the system will update into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7"/>
        </w:numPr>
      </w:pPr>
      <w:bookmarkStart w:colFirst="0" w:colLast="0" w:name="_heading=h.qkesg048w1pu" w:id="17"/>
      <w:bookmarkEnd w:id="17"/>
      <w:r w:rsidDel="00000000" w:rsidR="00000000" w:rsidRPr="00000000">
        <w:rPr>
          <w:rtl w:val="0"/>
        </w:rPr>
        <w:t xml:space="preserve">Configure payment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The application allows users to change the payment method and default one.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B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C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&lt;Company Name&gt;, 2001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D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6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&lt;Project Name&gt;</w:t>
          </w:r>
        </w:p>
      </w:tc>
      <w:tc>
        <w:tcPr>
          <w:vAlign w:val="top"/>
        </w:tcPr>
        <w:p w:rsidR="00000000" w:rsidDel="00000000" w:rsidP="00000000" w:rsidRDefault="00000000" w:rsidRPr="00000000" w14:paraId="0000006F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7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&lt;Use-Case Name&gt;</w:t>
          </w:r>
        </w:p>
      </w:tc>
      <w:tc>
        <w:tcPr>
          <w:vAlign w:val="top"/>
        </w:tcPr>
        <w:p w:rsidR="00000000" w:rsidDel="00000000" w:rsidP="00000000" w:rsidRDefault="00000000" w:rsidRPr="00000000" w14:paraId="0000007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&lt;dd/mmm/yy&gt;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72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hs67h8owAKvqxiZNE7JC+0gug==">AMUW2mVWujKoEQTu8lfSs2w+6ptcpPbBUMtOY7ZoGvdrw1nie3pAzyZhzmU16PB31yYR8fTv7UnxoF7QofPq+j7S9PRRKr2cZ8tgzK16fEx0NnOqssjNnSWke5iH6hs/bMZx/cfox4Xn46V1b8lYDq8DHqvDUSJ2YQZ92/PEi9CSYBosLkC0rnsFOwR9xJczvPq0aumlk12l+fVAaA0fFzx668S3YC+iMi82RmZkQ0RZ/y/u31tYsjbAfkz/iz058+4Gx+kgoohpgewnmIcCUfcOv6HC3jh7eD5Y90PXGwLtJAUjTxwYNb6OU0Oiqn6KSKlRGwsMvQ9htQiJAD3jZv9+n/HlMWYaN9STymXiqilxUy7j7q658UIbtTEVaJpD6eheqeXtitPXkoY0Ekle16sHR/ZYP20llF+B41nrGzWYpVDHDfX1kq57NTQTLasfJDv2zpAM5NT5/TisIrCzKEVkzrgb3YCP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