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7C5D" w:rsidRDefault="00D235F0" w14:paraId="72EE1121" w14:textId="77777777">
      <w:pPr>
        <w:pStyle w:val="Title0"/>
      </w:pPr>
      <w:r>
        <w:t>Penalized-Constrained Regression:</w:t>
      </w:r>
    </w:p>
    <w:p w:rsidR="00217C5D" w:rsidRDefault="00D235F0" w14:paraId="647D06E4" w14:textId="77777777">
      <w:pPr>
        <w:spacing w:after="120"/>
        <w:jc w:val="center"/>
      </w:pPr>
      <w:r>
        <w:rPr>
          <w:sz w:val="28"/>
          <w:szCs w:val="28"/>
        </w:rPr>
        <w:t>Combining Regularization and Domain Constraints for Cost Estimation</w:t>
      </w:r>
    </w:p>
    <w:p w:rsidR="00217C5D" w:rsidRDefault="00D235F0" w14:paraId="097C94E0" w14:textId="77777777">
      <w:pPr>
        <w:spacing w:after="120"/>
        <w:jc w:val="center"/>
      </w:pPr>
      <w:r>
        <w:rPr>
          <w:i/>
          <w:iCs/>
        </w:rPr>
        <w:t>ICEAA 2026 Professional Development &amp; Training Workshop</w:t>
      </w:r>
    </w:p>
    <w:p w:rsidR="00217C5D" w:rsidP="100C7F42" w:rsidRDefault="100C7F42" w14:paraId="36BC1238" w14:textId="77777777">
      <w:pPr>
        <w:spacing w:after="120"/>
        <w:jc w:val="center"/>
      </w:pPr>
      <w:r w:rsidRPr="100C7F42">
        <w:t>Kevin Joy, Max Watstein</w:t>
      </w:r>
    </w:p>
    <w:p w:rsidR="00217C5D" w:rsidRDefault="00D235F0" w14:paraId="60A6CC14" w14:textId="77777777">
      <w:pPr>
        <w:spacing w:after="360"/>
        <w:jc w:val="center"/>
      </w:pPr>
      <w:r>
        <w:t>Herren Associates</w:t>
      </w:r>
    </w:p>
    <w:p w:rsidR="00217C5D" w:rsidRDefault="00D235F0" w14:paraId="159ED0EA" w14:textId="77777777">
      <w:pPr>
        <w:spacing w:before="240" w:after="360"/>
        <w:jc w:val="center"/>
      </w:pPr>
      <w:r>
        <w:rPr>
          <w:b/>
          <w:bCs/>
          <w:i/>
          <w:iCs/>
          <w:sz w:val="26"/>
          <w:szCs w:val="26"/>
        </w:rPr>
        <w:t>Small Data, Big Problems: Can Constraints and Penalties Save Regression?</w:t>
      </w:r>
    </w:p>
    <w:p w:rsidR="00217C5D" w:rsidRDefault="00D235F0" w14:paraId="7CBFD60A" w14:textId="77777777">
      <w:pPr>
        <w:pStyle w:val="heading10"/>
      </w:pPr>
      <w:r>
        <w:t>Abstract</w:t>
      </w:r>
    </w:p>
    <w:p w:rsidR="00217C5D" w:rsidRDefault="00D235F0" w14:paraId="7171E0D4" w14:textId="77777777">
      <w:pPr>
        <w:spacing w:after="200"/>
      </w:pPr>
      <w:r>
        <w:t>Small datasets with intercorrelation pose serious challenges to the stability of coefficients generated by Ordinary Least Squares (OLS) regression. A motivating example in cost estimating is Cost Improvement Curve with Rate Effect analysis, where datasets are typically small, the lot mid-point (Learning) is correlated to lot size (Rate) as production ramps up, and slopes are expected to be less than or equal to 100%. Lasso and Ridge regularization methods address multicollinearity by penalizing coefficients. Separately, constrained optimization methods can impose explicit restrictions on coefficient values when prior knowledge about their behavior is known—such as bounding slopes within a known range. This paper investigates the combined effects of penalized regularization methods (Lasso and Ridge) and constrained optimization methods. We explore how to assess model stability and goodness-of-fit using likelihood-free diagnostic techniques suited to optimization-based regressions, such as cross-validation for generalization error.</w:t>
      </w:r>
    </w:p>
    <w:p w:rsidR="00217C5D" w:rsidRDefault="00D235F0" w14:paraId="236F0766" w14:textId="77777777">
      <w:pPr>
        <w:pStyle w:val="heading10"/>
      </w:pPr>
      <w:r>
        <w:t>1. Introduction and Motivation</w:t>
      </w:r>
    </w:p>
    <w:p w:rsidR="00217C5D" w:rsidRDefault="00D235F0" w14:paraId="1CBA8254" w14:textId="77777777">
      <w:pPr>
        <w:pStyle w:val="heading20"/>
      </w:pPr>
      <w:r>
        <w:t>1.1 The Problem: Small, Correlated Datasets in Cost Estimation</w:t>
      </w:r>
    </w:p>
    <w:p w:rsidR="00217C5D" w:rsidRDefault="100C7F42" w14:paraId="6176572A" w14:textId="77777777">
      <w:pPr>
        <w:spacing w:after="200"/>
      </w:pPr>
      <w:r w:rsidR="100C7F42">
        <w:rPr/>
        <w:t>Developing hundreds of CERs for small datasets ranging from 5-30 data points, a recurring pattern emerged: strong fit statistics (R², CV) but nonsensical coefficients (wrong signs, implausible magnitudes and poor p-values for critical predictors). As Department of War analysts, this story may feel too close to home.</w:t>
      </w:r>
    </w:p>
    <w:p w:rsidR="00217C5D" w:rsidRDefault="00D235F0" w14:paraId="461A712F" w14:textId="77777777">
      <w:pPr>
        <w:spacing w:after="120"/>
      </w:pPr>
      <w:r>
        <w:t>Unfortunately, multicollinear datasets are a frequent presence in our analysis causing models to misbehave. The consequences of multicollinearity in small samples are well-documented:</w:t>
      </w:r>
    </w:p>
    <w:p w:rsidR="00217C5D" w:rsidRDefault="100C7F42" w14:paraId="3ECE8864" w14:textId="77777777">
      <w:pPr>
        <w:pStyle w:val="ListParagraph"/>
        <w:numPr>
          <w:ilvl w:val="0"/>
          <w:numId w:val="2"/>
        </w:numPr>
      </w:pPr>
      <w:r w:rsidRPr="100C7F42">
        <w:rPr>
          <w:b/>
          <w:bCs/>
        </w:rPr>
        <w:t>"Bouncing β's"</w:t>
      </w:r>
      <w:r w:rsidRPr="100C7F42">
        <w:t xml:space="preserve"> — unstable coefficient estimates that swing wildly with small changes in the data</w:t>
      </w:r>
    </w:p>
    <w:p w:rsidR="00217C5D" w:rsidRDefault="00D235F0" w14:paraId="2A1FD1D3" w14:textId="77777777">
      <w:pPr>
        <w:pStyle w:val="ListParagraph"/>
        <w:numPr>
          <w:ilvl w:val="0"/>
          <w:numId w:val="2"/>
        </w:numPr>
      </w:pPr>
      <w:r>
        <w:rPr>
          <w:b/>
          <w:bCs/>
        </w:rPr>
        <w:t>Wrong coefficient signs</w:t>
      </w:r>
      <w:r>
        <w:t xml:space="preserve"> — estimates flip positive/negative contrary to domain knowledge</w:t>
      </w:r>
    </w:p>
    <w:p w:rsidR="00217C5D" w:rsidRDefault="00D235F0" w14:paraId="78D4F7E8" w14:textId="77777777">
      <w:pPr>
        <w:pStyle w:val="ListParagraph"/>
        <w:numPr>
          <w:ilvl w:val="0"/>
          <w:numId w:val="2"/>
        </w:numPr>
      </w:pPr>
      <w:r>
        <w:rPr>
          <w:b/>
          <w:bCs/>
        </w:rPr>
        <w:t>Unreliable hypothesis testing</w:t>
      </w:r>
      <w:r>
        <w:t xml:space="preserve"> — high F-</w:t>
      </w:r>
      <w:proofErr w:type="gramStart"/>
      <w:r>
        <w:t>statistic</w:t>
      </w:r>
      <w:proofErr w:type="gramEnd"/>
      <w:r>
        <w:t xml:space="preserve"> but statistically insignificant individual t-statistics</w:t>
      </w:r>
    </w:p>
    <w:p w:rsidR="00217C5D" w:rsidRDefault="00D235F0" w14:paraId="59C3ADD2" w14:textId="77777777">
      <w:pPr>
        <w:pStyle w:val="ListParagraph"/>
        <w:numPr>
          <w:ilvl w:val="0"/>
          <w:numId w:val="2"/>
        </w:numPr>
      </w:pPr>
      <w:r>
        <w:rPr>
          <w:b/>
          <w:bCs/>
        </w:rPr>
        <w:t>Hidden extrapolation</w:t>
      </w:r>
      <w:r>
        <w:t xml:space="preserve"> — predictions fall outside the convex hull of training data despite appearing within variable ranges</w:t>
      </w:r>
    </w:p>
    <w:p w:rsidR="00217C5D" w:rsidRDefault="00D235F0" w14:paraId="7543348F" w14:textId="77777777">
      <w:pPr>
        <w:pStyle w:val="ListParagraph"/>
        <w:numPr>
          <w:ilvl w:val="0"/>
          <w:numId w:val="2"/>
        </w:numPr>
        <w:spacing w:after="200"/>
      </w:pPr>
      <w:r>
        <w:rPr>
          <w:b/>
          <w:bCs/>
        </w:rPr>
        <w:t>Inflated variance</w:t>
      </w:r>
      <w:r>
        <w:t xml:space="preserve"> — coefficient variance increases by factor 1/(1−R²) where R² is correlation between predictors</w:t>
      </w:r>
    </w:p>
    <w:p w:rsidR="00217C5D" w:rsidRDefault="00D235F0" w14:paraId="2EDA1C0A" w14:textId="77777777">
      <w:pPr>
        <w:pStyle w:val="heading30"/>
      </w:pPr>
      <w:r>
        <w:lastRenderedPageBreak/>
        <w:t>Motivating Example: Cost Improvement Curve with Rate Effect</w:t>
      </w:r>
    </w:p>
    <w:p w:rsidR="00217C5D" w:rsidRDefault="100C7F42" w14:paraId="393D1383" w14:textId="32E8E065">
      <w:pPr>
        <w:spacing w:after="200"/>
      </w:pPr>
      <w:r w:rsidR="100C7F42">
        <w:rPr/>
        <w:t>The motivating example for this research in cost estimation is the learning curve with rate effect, where the model takes the form Y = T₁ × (</w:t>
      </w:r>
      <w:r w:rsidR="100C7F42">
        <w:rPr/>
        <w:t>LotMidpoint</w:t>
      </w:r>
      <w:r w:rsidR="100C7F42">
        <w:rPr/>
        <w:t>)ᵇ × (</w:t>
      </w:r>
      <w:r w:rsidR="100C7F42">
        <w:rPr/>
        <w:t>LotQuantity</w:t>
      </w:r>
      <w:r w:rsidR="100C7F42">
        <w:rPr/>
        <w:t xml:space="preserve">)ᶜ × ε. In this specification, lot midpoint (Learning variable) is inherently correlated with lot size (Rate variable) as production ramps up from Prototypes to LRIP to FRP. Correlations of ρ = (-.3, .88) have been found in the Selected Acquisition Report comparing lot size to cumulative quantities </w:t>
      </w:r>
      <w:r w:rsidRPr="533396B3" w:rsidR="100C7F42">
        <w:rPr>
          <w:highlight w:val="yellow"/>
        </w:rPr>
        <w:t>(show python script)</w:t>
      </w:r>
      <w:r w:rsidR="100C7F42">
        <w:rPr/>
        <w:t xml:space="preserve">. Domain knowledge </w:t>
      </w:r>
      <w:r w:rsidR="100C7F42">
        <w:rPr/>
        <w:t>establishes</w:t>
      </w:r>
      <w:r w:rsidR="100C7F42">
        <w:rPr/>
        <w:t xml:space="preserve"> that learning and rate slopes should be ≤ 100% (i.e., costs should not increase with cumulative production).</w:t>
      </w:r>
    </w:p>
    <w:p w:rsidR="00217C5D" w:rsidRDefault="00D235F0" w14:paraId="07C1A77E" w14:textId="77777777">
      <w:pPr>
        <w:pStyle w:val="heading20"/>
      </w:pPr>
      <w:r>
        <w:t>1.2 Diagnosing Multicollinearity is Well Established</w:t>
      </w:r>
    </w:p>
    <w:p w:rsidR="00217C5D" w:rsidRDefault="00D235F0" w14:paraId="23284E4A" w14:textId="77777777">
      <w:pPr>
        <w:pStyle w:val="heading30"/>
      </w:pPr>
      <w:r>
        <w:t>Standard Diagnostic Measures</w:t>
      </w:r>
    </w:p>
    <w:p w:rsidR="00217C5D" w:rsidRDefault="100C7F42" w14:paraId="747F59B8" w14:textId="77777777">
      <w:pPr>
        <w:pStyle w:val="ListParagraph"/>
        <w:numPr>
          <w:ilvl w:val="0"/>
          <w:numId w:val="3"/>
        </w:numPr>
      </w:pPr>
      <w:r w:rsidRPr="100C7F42">
        <w:rPr>
          <w:b/>
          <w:bCs/>
        </w:rPr>
        <w:t>Simple correlation coefficients:</w:t>
      </w:r>
      <w:r w:rsidRPr="100C7F42">
        <w:t xml:space="preserve"> </w:t>
      </w:r>
      <w:proofErr w:type="gramStart"/>
      <w:r w:rsidRPr="100C7F42">
        <w:t>rₓᵢ,ₓⱼ</w:t>
      </w:r>
      <w:proofErr w:type="gramEnd"/>
      <w:r w:rsidRPr="100C7F42">
        <w:t xml:space="preserve"> &gt; 0.8 suggests potential multicollinearity</w:t>
      </w:r>
    </w:p>
    <w:p w:rsidR="00217C5D" w:rsidRDefault="00D235F0" w14:paraId="6EFFCF6C" w14:textId="77777777">
      <w:pPr>
        <w:pStyle w:val="ListParagraph"/>
        <w:numPr>
          <w:ilvl w:val="0"/>
          <w:numId w:val="3"/>
        </w:numPr>
      </w:pPr>
      <w:r>
        <w:rPr>
          <w:b/>
          <w:bCs/>
        </w:rPr>
        <w:t>Mismatch between F and t statistics:</w:t>
      </w:r>
      <w:r>
        <w:t xml:space="preserve"> High overall F but individually insignificant t-statistics</w:t>
      </w:r>
    </w:p>
    <w:p w:rsidR="00217C5D" w:rsidRDefault="00D235F0" w14:paraId="7D43D235" w14:textId="77777777">
      <w:pPr>
        <w:pStyle w:val="ListParagraph"/>
        <w:numPr>
          <w:ilvl w:val="0"/>
          <w:numId w:val="3"/>
        </w:numPr>
      </w:pPr>
      <w:r>
        <w:rPr>
          <w:b/>
          <w:bCs/>
        </w:rPr>
        <w:t>R² among predictors:</w:t>
      </w:r>
      <w:r>
        <w:t xml:space="preserve"> Harmful if R² for Xᵢ | all other X's &gt; 0.90</w:t>
      </w:r>
    </w:p>
    <w:p w:rsidR="00217C5D" w:rsidRDefault="100C7F42" w14:paraId="51F20B9D" w14:textId="77777777">
      <w:pPr>
        <w:pStyle w:val="ListParagraph"/>
        <w:numPr>
          <w:ilvl w:val="0"/>
          <w:numId w:val="3"/>
        </w:numPr>
      </w:pPr>
      <w:r w:rsidRPr="100C7F42">
        <w:rPr>
          <w:b/>
          <w:bCs/>
        </w:rPr>
        <w:t>Variance Inflation Factors (VIF):</w:t>
      </w:r>
      <w:r w:rsidRPr="100C7F42">
        <w:t xml:space="preserve"> VIF = 1/(1−R²ₓᵢ|ₒₜₕₑᵣₓ). VIF &gt; 10 indicates likely harmful multicollinearity (</w:t>
      </w:r>
      <w:proofErr w:type="spellStart"/>
      <w:r w:rsidRPr="100C7F42">
        <w:t>CEBoK</w:t>
      </w:r>
      <w:proofErr w:type="spellEnd"/>
      <w:r w:rsidRPr="100C7F42">
        <w:t xml:space="preserve"> threshold)</w:t>
      </w:r>
    </w:p>
    <w:p w:rsidR="00217C5D" w:rsidRDefault="00D235F0" w14:paraId="030FC36B" w14:textId="77777777">
      <w:pPr>
        <w:pStyle w:val="ListParagraph"/>
        <w:numPr>
          <w:ilvl w:val="0"/>
          <w:numId w:val="3"/>
        </w:numPr>
        <w:spacing w:after="200"/>
      </w:pPr>
      <w:r>
        <w:rPr>
          <w:b/>
          <w:bCs/>
        </w:rPr>
        <w:t>Condition number:</w:t>
      </w:r>
      <w:r>
        <w:t xml:space="preserve"> κ = λₘₐₓ/λₘᵢₙ from eigenvalue decomposition of X'X. Collinearity harmful if κ &gt; 30</w:t>
      </w:r>
    </w:p>
    <w:p w:rsidR="00217C5D" w:rsidRDefault="00D235F0" w14:paraId="7EEB39D8" w14:textId="77777777">
      <w:pPr>
        <w:pStyle w:val="heading20"/>
      </w:pPr>
      <w:r>
        <w:t>1.3 Traditional Remedies</w:t>
      </w:r>
    </w:p>
    <w:p w:rsidR="00217C5D" w:rsidRDefault="100C7F42" w14:paraId="5B948F2D" w14:textId="5C0C2C6D">
      <w:pPr>
        <w:spacing w:after="120"/>
      </w:pPr>
      <w:r w:rsidR="100C7F42">
        <w:rPr/>
        <w:t xml:space="preserve">Traditional approaches are summarized in the table below. Each of these remedies comes with trade-offs and </w:t>
      </w:r>
      <w:r w:rsidR="100C7F42">
        <w:rPr/>
        <w:t>ultimately may</w:t>
      </w:r>
      <w:r w:rsidR="100C7F42">
        <w:rPr/>
        <w:t xml:space="preserve"> not meet all the analyst's expectations.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96"/>
        <w:gridCol w:w="3423"/>
        <w:gridCol w:w="3805"/>
      </w:tblGrid>
      <w:tr w:rsidR="00217C5D" w:rsidTr="100C7F42" w14:paraId="560043D0" w14:textId="77777777">
        <w:trPr>
          <w:tblHeader/>
        </w:trPr>
        <w:tc>
          <w:tcPr>
            <w:tcW w:w="1800" w:type="dxa"/>
            <w:tcBorders>
              <w:top w:val="single" w:color="CCCCCC" w:sz="1" w:space="0"/>
              <w:left w:val="single" w:color="CCCCCC" w:sz="1" w:space="0"/>
              <w:bottom w:val="single" w:color="CCCCCC" w:sz="1" w:space="0"/>
              <w:right w:val="single" w:color="CCCCCC" w:sz="1" w:space="0"/>
            </w:tcBorders>
            <w:shd w:val="clear" w:color="auto" w:fill="D5E8F0"/>
          </w:tcPr>
          <w:p w:rsidR="00217C5D" w:rsidRDefault="00D235F0" w14:paraId="03E0F318" w14:textId="77777777">
            <w:pPr>
              <w:jc w:val="center"/>
            </w:pPr>
            <w:r>
              <w:rPr>
                <w:b/>
                <w:bCs/>
              </w:rPr>
              <w:t>Remedy</w:t>
            </w:r>
          </w:p>
        </w:tc>
        <w:tc>
          <w:tcPr>
            <w:tcW w:w="3600" w:type="dxa"/>
            <w:tcBorders>
              <w:top w:val="single" w:color="CCCCCC" w:sz="1" w:space="0"/>
              <w:left w:val="single" w:color="CCCCCC" w:sz="1" w:space="0"/>
              <w:bottom w:val="single" w:color="CCCCCC" w:sz="1" w:space="0"/>
              <w:right w:val="single" w:color="CCCCCC" w:sz="1" w:space="0"/>
            </w:tcBorders>
            <w:shd w:val="clear" w:color="auto" w:fill="D5E8F0"/>
          </w:tcPr>
          <w:p w:rsidR="00217C5D" w:rsidRDefault="00D235F0" w14:paraId="31FF54C8" w14:textId="77777777">
            <w:pPr>
              <w:jc w:val="center"/>
            </w:pPr>
            <w:r>
              <w:rPr>
                <w:b/>
                <w:bCs/>
              </w:rPr>
              <w:t>Description</w:t>
            </w:r>
          </w:p>
        </w:tc>
        <w:tc>
          <w:tcPr>
            <w:tcW w:w="3960" w:type="dxa"/>
            <w:tcBorders>
              <w:top w:val="single" w:color="CCCCCC" w:sz="1" w:space="0"/>
              <w:left w:val="single" w:color="CCCCCC" w:sz="1" w:space="0"/>
              <w:bottom w:val="single" w:color="CCCCCC" w:sz="1" w:space="0"/>
              <w:right w:val="single" w:color="CCCCCC" w:sz="1" w:space="0"/>
            </w:tcBorders>
            <w:shd w:val="clear" w:color="auto" w:fill="D5E8F0"/>
          </w:tcPr>
          <w:p w:rsidR="00217C5D" w:rsidRDefault="00D235F0" w14:paraId="2DCAC39F" w14:textId="77777777">
            <w:pPr>
              <w:jc w:val="center"/>
            </w:pPr>
            <w:r>
              <w:rPr>
                <w:b/>
                <w:bCs/>
              </w:rPr>
              <w:t>Limitation</w:t>
            </w:r>
          </w:p>
        </w:tc>
      </w:tr>
      <w:tr w:rsidR="00217C5D" w:rsidTr="100C7F42" w14:paraId="0C38EB21" w14:textId="77777777">
        <w:tc>
          <w:tcPr>
            <w:tcW w:w="1800" w:type="dxa"/>
            <w:tcBorders>
              <w:top w:val="single" w:color="CCCCCC" w:sz="1" w:space="0"/>
              <w:left w:val="single" w:color="CCCCCC" w:sz="1" w:space="0"/>
              <w:bottom w:val="single" w:color="CCCCCC" w:sz="1" w:space="0"/>
              <w:right w:val="single" w:color="CCCCCC" w:sz="1" w:space="0"/>
            </w:tcBorders>
          </w:tcPr>
          <w:p w:rsidR="00217C5D" w:rsidRDefault="00D235F0" w14:paraId="699D527F" w14:textId="77777777">
            <w:r>
              <w:t>Collect more data</w:t>
            </w:r>
          </w:p>
        </w:tc>
        <w:tc>
          <w:tcPr>
            <w:tcW w:w="3600" w:type="dxa"/>
            <w:tcBorders>
              <w:top w:val="single" w:color="CCCCCC" w:sz="1" w:space="0"/>
              <w:left w:val="single" w:color="CCCCCC" w:sz="1" w:space="0"/>
              <w:bottom w:val="single" w:color="CCCCCC" w:sz="1" w:space="0"/>
              <w:right w:val="single" w:color="CCCCCC" w:sz="1" w:space="0"/>
            </w:tcBorders>
          </w:tcPr>
          <w:p w:rsidR="00217C5D" w:rsidRDefault="00D235F0" w14:paraId="4E5BEA95" w14:textId="77777777">
            <w:r>
              <w:t>Increases sample size, reduces variance</w:t>
            </w:r>
          </w:p>
        </w:tc>
        <w:tc>
          <w:tcPr>
            <w:tcW w:w="3960" w:type="dxa"/>
            <w:tcBorders>
              <w:top w:val="single" w:color="CCCCCC" w:sz="1" w:space="0"/>
              <w:left w:val="single" w:color="CCCCCC" w:sz="1" w:space="0"/>
              <w:bottom w:val="single" w:color="CCCCCC" w:sz="1" w:space="0"/>
              <w:right w:val="single" w:color="CCCCCC" w:sz="1" w:space="0"/>
            </w:tcBorders>
          </w:tcPr>
          <w:p w:rsidR="00217C5D" w:rsidRDefault="00D235F0" w14:paraId="7F919DE3" w14:textId="77777777">
            <w:r>
              <w:t>Often infeasible in defense cost analysis</w:t>
            </w:r>
          </w:p>
        </w:tc>
      </w:tr>
      <w:tr w:rsidR="00217C5D" w:rsidTr="100C7F42" w14:paraId="424AE9ED" w14:textId="77777777">
        <w:tc>
          <w:tcPr>
            <w:tcW w:w="1800" w:type="dxa"/>
            <w:tcBorders>
              <w:top w:val="single" w:color="CCCCCC" w:sz="1" w:space="0"/>
              <w:left w:val="single" w:color="CCCCCC" w:sz="1" w:space="0"/>
              <w:bottom w:val="single" w:color="CCCCCC" w:sz="1" w:space="0"/>
              <w:right w:val="single" w:color="CCCCCC" w:sz="1" w:space="0"/>
            </w:tcBorders>
          </w:tcPr>
          <w:p w:rsidR="00217C5D" w:rsidRDefault="00D235F0" w14:paraId="161F7B52" w14:textId="77777777">
            <w:r>
              <w:t>Drop variables</w:t>
            </w:r>
          </w:p>
        </w:tc>
        <w:tc>
          <w:tcPr>
            <w:tcW w:w="3600" w:type="dxa"/>
            <w:tcBorders>
              <w:top w:val="single" w:color="CCCCCC" w:sz="1" w:space="0"/>
              <w:left w:val="single" w:color="CCCCCC" w:sz="1" w:space="0"/>
              <w:bottom w:val="single" w:color="CCCCCC" w:sz="1" w:space="0"/>
              <w:right w:val="single" w:color="CCCCCC" w:sz="1" w:space="0"/>
            </w:tcBorders>
          </w:tcPr>
          <w:p w:rsidR="00217C5D" w:rsidRDefault="00D235F0" w14:paraId="0A1176BC" w14:textId="77777777">
            <w:r>
              <w:t>Remove collinear predictors via confluence analysis</w:t>
            </w:r>
          </w:p>
        </w:tc>
        <w:tc>
          <w:tcPr>
            <w:tcW w:w="3960" w:type="dxa"/>
            <w:tcBorders>
              <w:top w:val="single" w:color="CCCCCC" w:sz="1" w:space="0"/>
              <w:left w:val="single" w:color="CCCCCC" w:sz="1" w:space="0"/>
              <w:bottom w:val="single" w:color="CCCCCC" w:sz="1" w:space="0"/>
              <w:right w:val="single" w:color="CCCCCC" w:sz="1" w:space="0"/>
            </w:tcBorders>
          </w:tcPr>
          <w:p w:rsidR="00217C5D" w:rsidRDefault="00D235F0" w14:paraId="543DEF64" w14:textId="77777777">
            <w:r>
              <w:t>May lose domain-required variables</w:t>
            </w:r>
          </w:p>
        </w:tc>
      </w:tr>
      <w:tr w:rsidR="00217C5D" w:rsidTr="100C7F42" w14:paraId="45A4E538" w14:textId="77777777">
        <w:tc>
          <w:tcPr>
            <w:tcW w:w="1800" w:type="dxa"/>
            <w:tcBorders>
              <w:top w:val="single" w:color="CCCCCC" w:sz="1" w:space="0"/>
              <w:left w:val="single" w:color="CCCCCC" w:sz="1" w:space="0"/>
              <w:bottom w:val="single" w:color="CCCCCC" w:sz="1" w:space="0"/>
              <w:right w:val="single" w:color="CCCCCC" w:sz="1" w:space="0"/>
            </w:tcBorders>
          </w:tcPr>
          <w:p w:rsidR="00217C5D" w:rsidRDefault="00D235F0" w14:paraId="0F1CBAFD" w14:textId="77777777">
            <w:r>
              <w:t>Centering/Scaling</w:t>
            </w:r>
          </w:p>
        </w:tc>
        <w:tc>
          <w:tcPr>
            <w:tcW w:w="3600" w:type="dxa"/>
            <w:tcBorders>
              <w:top w:val="single" w:color="CCCCCC" w:sz="1" w:space="0"/>
              <w:left w:val="single" w:color="CCCCCC" w:sz="1" w:space="0"/>
              <w:bottom w:val="single" w:color="CCCCCC" w:sz="1" w:space="0"/>
              <w:right w:val="single" w:color="CCCCCC" w:sz="1" w:space="0"/>
            </w:tcBorders>
          </w:tcPr>
          <w:p w:rsidR="00217C5D" w:rsidRDefault="00D235F0" w14:paraId="78250494" w14:textId="77777777">
            <w:r>
              <w:t>Reduces structural multicollinearity</w:t>
            </w:r>
          </w:p>
        </w:tc>
        <w:tc>
          <w:tcPr>
            <w:tcW w:w="3960" w:type="dxa"/>
            <w:tcBorders>
              <w:top w:val="single" w:color="CCCCCC" w:sz="1" w:space="0"/>
              <w:left w:val="single" w:color="CCCCCC" w:sz="1" w:space="0"/>
              <w:bottom w:val="single" w:color="CCCCCC" w:sz="1" w:space="0"/>
              <w:right w:val="single" w:color="CCCCCC" w:sz="1" w:space="0"/>
            </w:tcBorders>
          </w:tcPr>
          <w:p w:rsidR="00217C5D" w:rsidRDefault="00D235F0" w14:paraId="317CF9F5" w14:textId="77777777">
            <w:r>
              <w:t>Only helps polynomial/interaction terms</w:t>
            </w:r>
          </w:p>
        </w:tc>
      </w:tr>
      <w:tr w:rsidR="00217C5D" w:rsidTr="100C7F42" w14:paraId="171E70E8" w14:textId="77777777">
        <w:tc>
          <w:tcPr>
            <w:tcW w:w="1800" w:type="dxa"/>
            <w:tcBorders>
              <w:top w:val="single" w:color="CCCCCC" w:sz="1" w:space="0"/>
              <w:left w:val="single" w:color="CCCCCC" w:sz="1" w:space="0"/>
              <w:bottom w:val="single" w:color="CCCCCC" w:sz="1" w:space="0"/>
              <w:right w:val="single" w:color="CCCCCC" w:sz="1" w:space="0"/>
            </w:tcBorders>
          </w:tcPr>
          <w:p w:rsidR="00217C5D" w:rsidRDefault="00D235F0" w14:paraId="08F78EE6" w14:textId="77777777">
            <w:r>
              <w:t>Ridge Regression</w:t>
            </w:r>
          </w:p>
        </w:tc>
        <w:tc>
          <w:tcPr>
            <w:tcW w:w="3600" w:type="dxa"/>
            <w:tcBorders>
              <w:top w:val="single" w:color="CCCCCC" w:sz="1" w:space="0"/>
              <w:left w:val="single" w:color="CCCCCC" w:sz="1" w:space="0"/>
              <w:bottom w:val="single" w:color="CCCCCC" w:sz="1" w:space="0"/>
              <w:right w:val="single" w:color="CCCCCC" w:sz="1" w:space="0"/>
            </w:tcBorders>
          </w:tcPr>
          <w:p w:rsidR="00217C5D" w:rsidRDefault="00D235F0" w14:paraId="3A7712C9" w14:textId="77777777">
            <w:r>
              <w:t>L2 penalty shrinks coefficients</w:t>
            </w:r>
          </w:p>
        </w:tc>
        <w:tc>
          <w:tcPr>
            <w:tcW w:w="3960" w:type="dxa"/>
            <w:tcBorders>
              <w:top w:val="single" w:color="CCCCCC" w:sz="1" w:space="0"/>
              <w:left w:val="single" w:color="CCCCCC" w:sz="1" w:space="0"/>
              <w:bottom w:val="single" w:color="CCCCCC" w:sz="1" w:space="0"/>
              <w:right w:val="single" w:color="CCCCCC" w:sz="1" w:space="0"/>
            </w:tcBorders>
          </w:tcPr>
          <w:p w:rsidR="00217C5D" w:rsidRDefault="00D235F0" w14:paraId="7BAE5F67" w14:textId="77777777">
            <w:r>
              <w:t>No sparsity; no domain constraints</w:t>
            </w:r>
          </w:p>
        </w:tc>
      </w:tr>
      <w:tr w:rsidR="00217C5D" w:rsidTr="100C7F42" w14:paraId="199E9271" w14:textId="77777777">
        <w:tc>
          <w:tcPr>
            <w:tcW w:w="1800" w:type="dxa"/>
            <w:tcBorders>
              <w:top w:val="single" w:color="CCCCCC" w:sz="1" w:space="0"/>
              <w:left w:val="single" w:color="CCCCCC" w:sz="1" w:space="0"/>
              <w:bottom w:val="single" w:color="CCCCCC" w:sz="1" w:space="0"/>
              <w:right w:val="single" w:color="CCCCCC" w:sz="1" w:space="0"/>
            </w:tcBorders>
          </w:tcPr>
          <w:p w:rsidR="00217C5D" w:rsidRDefault="00D235F0" w14:paraId="6A911FCC" w14:textId="77777777">
            <w:r>
              <w:t>Lasso Regression</w:t>
            </w:r>
          </w:p>
        </w:tc>
        <w:tc>
          <w:tcPr>
            <w:tcW w:w="3600" w:type="dxa"/>
            <w:tcBorders>
              <w:top w:val="single" w:color="CCCCCC" w:sz="1" w:space="0"/>
              <w:left w:val="single" w:color="CCCCCC" w:sz="1" w:space="0"/>
              <w:bottom w:val="single" w:color="CCCCCC" w:sz="1" w:space="0"/>
              <w:right w:val="single" w:color="CCCCCC" w:sz="1" w:space="0"/>
            </w:tcBorders>
          </w:tcPr>
          <w:p w:rsidR="00217C5D" w:rsidRDefault="00D235F0" w14:paraId="2BFEC65B" w14:textId="77777777">
            <w:r>
              <w:t>L1 penalty enables variable selection</w:t>
            </w:r>
          </w:p>
        </w:tc>
        <w:tc>
          <w:tcPr>
            <w:tcW w:w="3960" w:type="dxa"/>
            <w:tcBorders>
              <w:top w:val="single" w:color="CCCCCC" w:sz="1" w:space="0"/>
              <w:left w:val="single" w:color="CCCCCC" w:sz="1" w:space="0"/>
              <w:bottom w:val="single" w:color="CCCCCC" w:sz="1" w:space="0"/>
              <w:right w:val="single" w:color="CCCCCC" w:sz="1" w:space="0"/>
            </w:tcBorders>
          </w:tcPr>
          <w:p w:rsidR="00217C5D" w:rsidRDefault="100C7F42" w14:paraId="7AB751EF" w14:textId="77777777">
            <w:r w:rsidRPr="100C7F42">
              <w:t>Arbitrary selection among correlated vars; no constraints</w:t>
            </w:r>
          </w:p>
        </w:tc>
      </w:tr>
      <w:tr w:rsidR="00217C5D" w:rsidTr="100C7F42" w14:paraId="1C534E01" w14:textId="77777777">
        <w:tc>
          <w:tcPr>
            <w:tcW w:w="1800" w:type="dxa"/>
            <w:tcBorders>
              <w:top w:val="single" w:color="CCCCCC" w:sz="1" w:space="0"/>
              <w:left w:val="single" w:color="CCCCCC" w:sz="1" w:space="0"/>
              <w:bottom w:val="single" w:color="CCCCCC" w:sz="1" w:space="0"/>
              <w:right w:val="single" w:color="CCCCCC" w:sz="1" w:space="0"/>
            </w:tcBorders>
          </w:tcPr>
          <w:p w:rsidR="00217C5D" w:rsidRDefault="00D235F0" w14:paraId="3B518089" w14:textId="77777777">
            <w:r>
              <w:t>Elastic Net</w:t>
            </w:r>
          </w:p>
        </w:tc>
        <w:tc>
          <w:tcPr>
            <w:tcW w:w="3600" w:type="dxa"/>
            <w:tcBorders>
              <w:top w:val="single" w:color="CCCCCC" w:sz="1" w:space="0"/>
              <w:left w:val="single" w:color="CCCCCC" w:sz="1" w:space="0"/>
              <w:bottom w:val="single" w:color="CCCCCC" w:sz="1" w:space="0"/>
              <w:right w:val="single" w:color="CCCCCC" w:sz="1" w:space="0"/>
            </w:tcBorders>
          </w:tcPr>
          <w:p w:rsidR="00217C5D" w:rsidRDefault="00D235F0" w14:paraId="5BBC696A" w14:textId="77777777">
            <w:r>
              <w:t>Combined L1+L2 penalties</w:t>
            </w:r>
          </w:p>
        </w:tc>
        <w:tc>
          <w:tcPr>
            <w:tcW w:w="3960" w:type="dxa"/>
            <w:tcBorders>
              <w:top w:val="single" w:color="CCCCCC" w:sz="1" w:space="0"/>
              <w:left w:val="single" w:color="CCCCCC" w:sz="1" w:space="0"/>
              <w:bottom w:val="single" w:color="CCCCCC" w:sz="1" w:space="0"/>
              <w:right w:val="single" w:color="CCCCCC" w:sz="1" w:space="0"/>
            </w:tcBorders>
          </w:tcPr>
          <w:p w:rsidR="00217C5D" w:rsidRDefault="00D235F0" w14:paraId="5DA71EED" w14:textId="77777777">
            <w:r>
              <w:t>Still no explicit domain constraints</w:t>
            </w:r>
          </w:p>
        </w:tc>
      </w:tr>
      <w:tr w:rsidR="00217C5D" w:rsidTr="100C7F42" w14:paraId="6E20452C" w14:textId="77777777">
        <w:tc>
          <w:tcPr>
            <w:tcW w:w="1800" w:type="dxa"/>
            <w:tcBorders>
              <w:top w:val="single" w:color="CCCCCC" w:sz="1" w:space="0"/>
              <w:left w:val="single" w:color="CCCCCC" w:sz="1" w:space="0"/>
              <w:bottom w:val="single" w:color="CCCCCC" w:sz="1" w:space="0"/>
              <w:right w:val="single" w:color="CCCCCC" w:sz="1" w:space="0"/>
            </w:tcBorders>
          </w:tcPr>
          <w:p w:rsidR="00217C5D" w:rsidRDefault="00D235F0" w14:paraId="739D3090" w14:textId="77777777">
            <w:r>
              <w:t>PCA / PLS</w:t>
            </w:r>
          </w:p>
        </w:tc>
        <w:tc>
          <w:tcPr>
            <w:tcW w:w="3600" w:type="dxa"/>
            <w:tcBorders>
              <w:top w:val="single" w:color="CCCCCC" w:sz="1" w:space="0"/>
              <w:left w:val="single" w:color="CCCCCC" w:sz="1" w:space="0"/>
              <w:bottom w:val="single" w:color="CCCCCC" w:sz="1" w:space="0"/>
              <w:right w:val="single" w:color="CCCCCC" w:sz="1" w:space="0"/>
            </w:tcBorders>
          </w:tcPr>
          <w:p w:rsidR="00217C5D" w:rsidRDefault="00D235F0" w14:paraId="41E4E2B9" w14:textId="77777777">
            <w:r>
              <w:t>Transforms to uncorrelated components</w:t>
            </w:r>
          </w:p>
        </w:tc>
        <w:tc>
          <w:tcPr>
            <w:tcW w:w="3960" w:type="dxa"/>
            <w:tcBorders>
              <w:top w:val="single" w:color="CCCCCC" w:sz="1" w:space="0"/>
              <w:left w:val="single" w:color="CCCCCC" w:sz="1" w:space="0"/>
              <w:bottom w:val="single" w:color="CCCCCC" w:sz="1" w:space="0"/>
              <w:right w:val="single" w:color="CCCCCC" w:sz="1" w:space="0"/>
            </w:tcBorders>
          </w:tcPr>
          <w:p w:rsidR="00217C5D" w:rsidRDefault="00D235F0" w14:paraId="28E40AC4" w14:textId="77777777">
            <w:r>
              <w:t>Loses coefficient interpretability</w:t>
            </w:r>
          </w:p>
        </w:tc>
      </w:tr>
    </w:tbl>
    <w:p w:rsidR="00217C5D" w:rsidRDefault="00217C5D" w14:paraId="672A6659" w14:textId="77777777">
      <w:pPr>
        <w:spacing w:after="200"/>
      </w:pPr>
    </w:p>
    <w:p w:rsidR="00217C5D" w:rsidRDefault="00D235F0" w14:paraId="56D1944F" w14:textId="77777777">
      <w:pPr>
        <w:pStyle w:val="heading20"/>
      </w:pPr>
      <w:r>
        <w:t>1.4 Theoretical Foundation: Why Some Regularization is Always Optimal</w:t>
      </w:r>
    </w:p>
    <w:p w:rsidR="00217C5D" w:rsidRDefault="00D235F0" w14:paraId="6146DE14" w14:textId="77777777">
      <w:pPr>
        <w:spacing w:after="120"/>
      </w:pPr>
      <w:r>
        <w:rPr>
          <w:b/>
          <w:bCs/>
        </w:rPr>
        <w:t>Theobald-Farebrother Theorem (1974, 1976):</w:t>
      </w:r>
      <w:r>
        <w:t xml:space="preserve"> For any OLS problem, there exists a ridge parameter λ* &gt; 0 such that the ridge estimator has strictly lower Mean Squared Error (MSE) than OLS. This result holds for the population MSE (true prediction risk), not merely training error.</w:t>
      </w:r>
    </w:p>
    <w:p w:rsidR="00217C5D" w:rsidRDefault="00D235F0" w14:paraId="333EDB7F" w14:textId="77777777">
      <w:pPr>
        <w:spacing w:after="120"/>
      </w:pPr>
      <w:r>
        <w:rPr>
          <w:b/>
          <w:bCs/>
        </w:rPr>
        <w:t>Why This Matters:</w:t>
      </w:r>
      <w:r>
        <w:t xml:space="preserve"> OLS minimizes training error but may overfit—especially with correlated predictors. Ridge introduces bias but reduces variance. The theorem guarantees that for some λ &gt; 0, the variance reduction exceeds the bias increase, yielding lower total error.</w:t>
      </w:r>
    </w:p>
    <w:p w:rsidR="00217C5D" w:rsidRDefault="100C7F42" w14:paraId="4280AF0D" w14:textId="77777777">
      <w:pPr>
        <w:spacing w:after="200"/>
      </w:pPr>
      <w:r w:rsidRPr="100C7F42">
        <w:rPr>
          <w:b/>
          <w:bCs/>
        </w:rPr>
        <w:t>The Practical Challenge:</w:t>
      </w:r>
      <w:r w:rsidRPr="100C7F42">
        <w:t xml:space="preserve"> The optimal λ* depends on unknown population parameters (β, σ²). </w:t>
      </w:r>
      <w:proofErr w:type="gramStart"/>
      <w:r w:rsidRPr="100C7F42">
        <w:t>Cross-validation</w:t>
      </w:r>
      <w:proofErr w:type="gramEnd"/>
      <w:r w:rsidRPr="100C7F42">
        <w:t xml:space="preserve"> provides an empirical estimate. When CV selects λ ≈ 0, OLS was already near-optimal. The framework adapts automatically.</w:t>
      </w:r>
    </w:p>
    <w:p w:rsidR="00217C5D" w:rsidRDefault="00D235F0" w14:paraId="5E752B6E" w14:textId="77777777">
      <w:pPr>
        <w:pStyle w:val="heading20"/>
      </w:pPr>
      <w:r>
        <w:lastRenderedPageBreak/>
        <w:t>1.5 Theoretical Foundation: Constrained Methods Superior to Unconstrained</w:t>
      </w:r>
    </w:p>
    <w:p w:rsidR="00217C5D" w:rsidRDefault="00D235F0" w14:paraId="77245522" w14:textId="77777777">
      <w:pPr>
        <w:spacing w:after="120"/>
      </w:pPr>
      <w:r>
        <w:t>The Penalized and Constrained (PAC) optimization method developed by James et al. found:</w:t>
      </w:r>
    </w:p>
    <w:p w:rsidR="00217C5D" w:rsidRDefault="00D235F0" w14:paraId="3F826A6F" w14:textId="77777777">
      <w:pPr>
        <w:spacing w:after="200"/>
        <w:ind w:left="720"/>
      </w:pPr>
      <w:r>
        <w:rPr>
          <w:i/>
          <w:iCs/>
        </w:rPr>
        <w:t xml:space="preserve">"The results suggest that PAC and relaxed PAC are surprisingly robust to random violations in the constraints. While both methods deteriorated slightly as [constraint error] increased, they were </w:t>
      </w:r>
      <w:proofErr w:type="gramStart"/>
      <w:r>
        <w:rPr>
          <w:i/>
          <w:iCs/>
        </w:rPr>
        <w:t>still both</w:t>
      </w:r>
      <w:proofErr w:type="gramEnd"/>
      <w:r>
        <w:rPr>
          <w:i/>
          <w:iCs/>
        </w:rPr>
        <w:t xml:space="preserve"> superior to their unconstrained counterparts for all values of [error] and all settings."</w:t>
      </w:r>
      <w:r>
        <w:t xml:space="preserve"> — James et al. (2020)</w:t>
      </w:r>
    </w:p>
    <w:p w:rsidR="00217C5D" w:rsidRDefault="00D235F0" w14:paraId="52C093A5" w14:textId="77777777">
      <w:pPr>
        <w:pStyle w:val="heading20"/>
      </w:pPr>
      <w:r>
        <w:t>1.6 Research Contribution: Penalized-Constrained Optimization for Cost Estimation</w:t>
      </w:r>
    </w:p>
    <w:p w:rsidR="00217C5D" w:rsidRDefault="100C7F42" w14:paraId="4E4C2F6C" w14:textId="131E0037">
      <w:pPr>
        <w:spacing w:after="120"/>
      </w:pPr>
      <w:r>
        <w:t>This paper provides a practical guide and framework that combines penalized regularization (Lasso, Ridge, Elastic Net) with constrained optimization in the context of cost estimation. Key contributions include:</w:t>
      </w:r>
    </w:p>
    <w:p w:rsidR="001711C6" w:rsidRDefault="001711C6" w14:paraId="50F33EA6" w14:textId="0D601AB4">
      <w:pPr>
        <w:pStyle w:val="ListParagraph"/>
        <w:numPr>
          <w:ilvl w:val="0"/>
          <w:numId w:val="4"/>
        </w:numPr>
      </w:pPr>
      <w:r w:rsidRPr="0007188A">
        <w:rPr>
          <w:highlight w:val="yellow"/>
        </w:rPr>
        <w:t xml:space="preserve">Majority of research </w:t>
      </w:r>
      <w:proofErr w:type="gramStart"/>
      <w:r w:rsidRPr="0007188A">
        <w:rPr>
          <w:highlight w:val="yellow"/>
        </w:rPr>
        <w:t>done</w:t>
      </w:r>
      <w:proofErr w:type="gramEnd"/>
      <w:r w:rsidRPr="0007188A">
        <w:rPr>
          <w:highlight w:val="yellow"/>
        </w:rPr>
        <w:t xml:space="preserve"> on large dataset</w:t>
      </w:r>
      <w:r w:rsidRPr="0007188A" w:rsidR="0007188A">
        <w:rPr>
          <w:highlight w:val="yellow"/>
        </w:rPr>
        <w:t xml:space="preserve"> does it apply to small datasets</w:t>
      </w:r>
    </w:p>
    <w:p w:rsidR="00217C5D" w:rsidRDefault="00D235F0" w14:paraId="454AAA88" w14:textId="5E8CBE21">
      <w:pPr>
        <w:pStyle w:val="ListParagraph"/>
        <w:numPr>
          <w:ilvl w:val="0"/>
          <w:numId w:val="4"/>
        </w:numPr>
        <w:rPr/>
      </w:pPr>
      <w:r w:rsidR="1CC340A5">
        <w:rPr/>
        <w:t>Python package</w:t>
      </w:r>
      <w:r w:rsidR="00D235F0">
        <w:rPr/>
        <w:t xml:space="preserve"> combining Elastic Net penalties with </w:t>
      </w:r>
      <w:r w:rsidR="6D6845BC">
        <w:rPr/>
        <w:t>lower and upper bound</w:t>
      </w:r>
      <w:r w:rsidR="00D235F0">
        <w:rPr/>
        <w:t xml:space="preserve"> constraint</w:t>
      </w:r>
      <w:r w:rsidR="6F85A7FB">
        <w:rPr/>
        <w:t>s on coefficients</w:t>
      </w:r>
    </w:p>
    <w:p w:rsidR="00217C5D" w:rsidRDefault="00D235F0" w14:paraId="3C069BF0" w14:textId="77777777">
      <w:pPr>
        <w:pStyle w:val="ListParagraph"/>
        <w:numPr>
          <w:ilvl w:val="0"/>
          <w:numId w:val="4"/>
        </w:numPr>
      </w:pPr>
      <w:r>
        <w:t>Proper diagnostic adjustments via Generalized Degrees of Freedom (GDF) for constraint-driven regression</w:t>
      </w:r>
    </w:p>
    <w:p w:rsidR="00217C5D" w:rsidP="100C7F42" w:rsidRDefault="100C7F42" w14:paraId="26DCEB7A" w14:textId="77777777">
      <w:pPr>
        <w:pStyle w:val="ListParagraph"/>
        <w:numPr>
          <w:ilvl w:val="0"/>
          <w:numId w:val="4"/>
        </w:numPr>
      </w:pPr>
      <w:r w:rsidRPr="100C7F42">
        <w:t>Cross-validation framework for likelihood-free hyperparameter selection</w:t>
      </w:r>
    </w:p>
    <w:p w:rsidR="00217C5D" w:rsidRDefault="100C7F42" w14:paraId="7D41782B" w14:textId="77777777">
      <w:pPr>
        <w:pStyle w:val="ListParagraph"/>
        <w:numPr>
          <w:ilvl w:val="0"/>
          <w:numId w:val="4"/>
        </w:numPr>
      </w:pPr>
      <w:proofErr w:type="spellStart"/>
      <w:r w:rsidRPr="100C7F42">
        <w:t>sklearn</w:t>
      </w:r>
      <w:proofErr w:type="spellEnd"/>
      <w:r w:rsidRPr="100C7F42">
        <w:t>-compatible Python implementation for practical application</w:t>
      </w:r>
    </w:p>
    <w:p w:rsidR="00217C5D" w:rsidRDefault="00D235F0" w14:paraId="30F4BD79" w14:textId="77777777">
      <w:pPr>
        <w:pStyle w:val="ListParagraph"/>
        <w:numPr>
          <w:ilvl w:val="0"/>
          <w:numId w:val="4"/>
        </w:numPr>
        <w:rPr/>
      </w:pPr>
      <w:r w:rsidR="00D235F0">
        <w:rPr/>
        <w:t xml:space="preserve">Benchmarks on simulation data comparing proposed </w:t>
      </w:r>
      <w:proofErr w:type="gramStart"/>
      <w:r w:rsidR="00D235F0">
        <w:rPr/>
        <w:t>method</w:t>
      </w:r>
      <w:proofErr w:type="gramEnd"/>
      <w:r w:rsidR="00D235F0">
        <w:rPr/>
        <w:t xml:space="preserve"> against OLS, Ridge, Lasso, and constrained-only approaches across varying sample sizes, correlations, and error variances</w:t>
      </w:r>
    </w:p>
    <w:p w:rsidR="00217C5D" w:rsidRDefault="00D235F0" w14:paraId="700827B8" w14:textId="47D6B0AA">
      <w:pPr>
        <w:pStyle w:val="ListParagraph"/>
        <w:numPr>
          <w:ilvl w:val="0"/>
          <w:numId w:val="4"/>
        </w:numPr>
        <w:spacing w:after="120"/>
        <w:rPr/>
      </w:pPr>
      <w:r w:rsidR="6FDD960F">
        <w:rPr/>
        <w:t>Guidance on when and how to implement algorithms</w:t>
      </w:r>
    </w:p>
    <w:p w:rsidR="00217C5D" w:rsidRDefault="00D235F0" w14:paraId="32983975" w14:textId="77777777">
      <w:pPr>
        <w:spacing w:after="200"/>
      </w:pPr>
      <w:r>
        <w:rPr>
          <w:b/>
          <w:bCs/>
        </w:rPr>
        <w:t>Future Work (Beyond Scope of This Paper):</w:t>
      </w:r>
      <w:r>
        <w:t xml:space="preserve"> Validation on actual program data using publicly available Selected Acquisition Reports (SARs), which are not subject to CUI restrictions.</w:t>
      </w:r>
    </w:p>
    <w:p w:rsidR="00217C5D" w:rsidRDefault="00D235F0" w14:paraId="2D1A89A3" w14:textId="77777777">
      <w:pPr>
        <w:pStyle w:val="heading10"/>
      </w:pPr>
      <w:r>
        <w:t>2. Mathematical Framework</w:t>
      </w:r>
    </w:p>
    <w:p w:rsidR="00217C5D" w:rsidRDefault="00D235F0" w14:paraId="7182668B" w14:textId="77777777">
      <w:pPr>
        <w:pStyle w:val="heading20"/>
      </w:pPr>
      <w:r>
        <w:t>2.1 Problem Formulation</w:t>
      </w:r>
    </w:p>
    <w:p w:rsidR="00217C5D" w:rsidRDefault="100C7F42" w14:paraId="7589EB67" w14:textId="77777777">
      <w:pPr>
        <w:spacing w:after="120"/>
      </w:pPr>
      <w:r w:rsidRPr="100C7F42">
        <w:t xml:space="preserve">The Penalized-Constrained Regression problem adopts the </w:t>
      </w:r>
      <w:proofErr w:type="spellStart"/>
      <w:r w:rsidRPr="100C7F42">
        <w:t>sklearn</w:t>
      </w:r>
      <w:proofErr w:type="spellEnd"/>
      <w:r w:rsidRPr="100C7F42">
        <w:t xml:space="preserve"> Elastic Net parameterization (α, l1_ratio):</w:t>
      </w:r>
    </w:p>
    <w:p w:rsidR="00217C5D" w:rsidRDefault="100C7F42" w14:paraId="3E6A3C23" w14:textId="77777777">
      <w:pPr>
        <w:spacing w:after="120"/>
        <w:jc w:val="center"/>
      </w:pPr>
      <w:proofErr w:type="gramStart"/>
      <w:r w:rsidRPr="100C7F42">
        <w:rPr>
          <w:rFonts w:ascii="Courier New" w:hAnsi="Courier New" w:eastAsia="Courier New" w:cs="Courier New"/>
        </w:rPr>
        <w:t>minimize  L</w:t>
      </w:r>
      <w:proofErr w:type="gramEnd"/>
      <w:r w:rsidRPr="100C7F42">
        <w:rPr>
          <w:rFonts w:ascii="Courier New" w:hAnsi="Courier New" w:eastAsia="Courier New" w:cs="Courier New"/>
        </w:rPr>
        <w:t>(β) + α · l1_ratio · ‖β‖₁ + ½ · α · (1 − l1_ratio) · ‖β‖₂²</w:t>
      </w:r>
    </w:p>
    <w:p w:rsidR="00217C5D" w:rsidRDefault="100C7F42" w14:paraId="366873E1" w14:textId="77777777">
      <w:pPr>
        <w:spacing w:after="120"/>
        <w:jc w:val="center"/>
      </w:pPr>
      <w:r w:rsidRPr="100C7F42">
        <w:rPr>
          <w:rFonts w:ascii="Courier New" w:hAnsi="Courier New" w:eastAsia="Courier New" w:cs="Courier New"/>
        </w:rPr>
        <w:t xml:space="preserve">subject </w:t>
      </w:r>
      <w:proofErr w:type="gramStart"/>
      <w:r w:rsidRPr="100C7F42">
        <w:rPr>
          <w:rFonts w:ascii="Courier New" w:hAnsi="Courier New" w:eastAsia="Courier New" w:cs="Courier New"/>
        </w:rPr>
        <w:t>to  A</w:t>
      </w:r>
      <w:proofErr w:type="gramEnd"/>
      <w:r w:rsidRPr="100C7F42">
        <w:rPr>
          <w:rFonts w:ascii="Courier New" w:hAnsi="Courier New" w:eastAsia="Courier New" w:cs="Courier New"/>
        </w:rPr>
        <w:t xml:space="preserve">β ≤ </w:t>
      </w:r>
      <w:proofErr w:type="gramStart"/>
      <w:r w:rsidRPr="100C7F42">
        <w:rPr>
          <w:rFonts w:ascii="Courier New" w:hAnsi="Courier New" w:eastAsia="Courier New" w:cs="Courier New"/>
        </w:rPr>
        <w:t>b  and</w:t>
      </w:r>
      <w:proofErr w:type="gramEnd"/>
      <w:r w:rsidRPr="100C7F42">
        <w:rPr>
          <w:rFonts w:ascii="Courier New" w:hAnsi="Courier New" w:eastAsia="Courier New" w:cs="Courier New"/>
        </w:rPr>
        <w:t>/</w:t>
      </w:r>
      <w:proofErr w:type="gramStart"/>
      <w:r w:rsidRPr="100C7F42">
        <w:rPr>
          <w:rFonts w:ascii="Courier New" w:hAnsi="Courier New" w:eastAsia="Courier New" w:cs="Courier New"/>
        </w:rPr>
        <w:t>or  C</w:t>
      </w:r>
      <w:proofErr w:type="gramEnd"/>
      <w:r w:rsidRPr="100C7F42">
        <w:rPr>
          <w:rFonts w:ascii="Courier New" w:hAnsi="Courier New" w:eastAsia="Courier New" w:cs="Courier New"/>
        </w:rPr>
        <w:t>β = d</w:t>
      </w:r>
    </w:p>
    <w:p w:rsidR="00217C5D" w:rsidRDefault="00D235F0" w14:paraId="518FDB6A" w14:textId="77777777">
      <w:pPr>
        <w:pStyle w:val="heading30"/>
      </w:pPr>
      <w:r>
        <w:t>Parameter Definitions</w:t>
      </w:r>
    </w:p>
    <w:p w:rsidR="00217C5D" w:rsidRDefault="00D235F0" w14:paraId="237052D3" w14:textId="77777777">
      <w:pPr>
        <w:pStyle w:val="ListParagraph"/>
        <w:numPr>
          <w:ilvl w:val="0"/>
          <w:numId w:val="5"/>
        </w:numPr>
      </w:pPr>
      <w:r>
        <w:rPr>
          <w:b/>
          <w:bCs/>
        </w:rPr>
        <w:t>L(β):</w:t>
      </w:r>
      <w:r>
        <w:t xml:space="preserve"> Loss function (SSE, SSPE, or user-defined; default is SSPE)</w:t>
      </w:r>
    </w:p>
    <w:p w:rsidR="00217C5D" w:rsidRDefault="00D235F0" w14:paraId="24B6E994" w14:textId="77777777">
      <w:pPr>
        <w:pStyle w:val="ListParagraph"/>
        <w:numPr>
          <w:ilvl w:val="0"/>
          <w:numId w:val="5"/>
        </w:numPr>
      </w:pPr>
      <w:r>
        <w:rPr>
          <w:b/>
          <w:bCs/>
        </w:rPr>
        <w:t>α ≥ 0:</w:t>
      </w:r>
      <w:r>
        <w:t xml:space="preserve"> Overall penalty strength; α = 0 recovers constrained-only optimization</w:t>
      </w:r>
    </w:p>
    <w:p w:rsidR="00217C5D" w:rsidRDefault="00D235F0" w14:paraId="68F6D573" w14:textId="77777777">
      <w:pPr>
        <w:pStyle w:val="ListParagraph"/>
        <w:numPr>
          <w:ilvl w:val="0"/>
          <w:numId w:val="5"/>
        </w:numPr>
      </w:pPr>
      <w:r>
        <w:rPr>
          <w:b/>
          <w:bCs/>
        </w:rPr>
        <w:t>l1_ratio ∈ [0,1]:</w:t>
      </w:r>
      <w:r>
        <w:t xml:space="preserve"> Mix between L1 and L2; l1_ratio = 1 is Lasso, l1_ratio = 0 is Ridge</w:t>
      </w:r>
    </w:p>
    <w:p w:rsidR="00217C5D" w:rsidRDefault="00D235F0" w14:paraId="06C53CE7" w14:textId="77777777">
      <w:pPr>
        <w:pStyle w:val="ListParagraph"/>
        <w:numPr>
          <w:ilvl w:val="0"/>
          <w:numId w:val="5"/>
        </w:numPr>
      </w:pPr>
      <w:r>
        <w:rPr>
          <w:b/>
          <w:bCs/>
        </w:rPr>
        <w:t>Aβ ≤ b:</w:t>
      </w:r>
      <w:r>
        <w:t xml:space="preserve"> Linear inequality constraints (e.g., β₁ ≥ 0, slope ≤ 1.0)</w:t>
      </w:r>
    </w:p>
    <w:p w:rsidR="00217C5D" w:rsidRDefault="00D235F0" w14:paraId="2767D202" w14:textId="77777777">
      <w:pPr>
        <w:pStyle w:val="ListParagraph"/>
        <w:numPr>
          <w:ilvl w:val="0"/>
          <w:numId w:val="5"/>
        </w:numPr>
        <w:spacing w:after="120"/>
      </w:pPr>
      <w:r>
        <w:rPr>
          <w:b/>
          <w:bCs/>
        </w:rPr>
        <w:t>Cβ = d:</w:t>
      </w:r>
      <w:r>
        <w:t xml:space="preserve"> Linear equality constraints (optional)</w:t>
      </w:r>
    </w:p>
    <w:p w:rsidR="00217C5D" w:rsidRDefault="100C7F42" w14:paraId="69F27903" w14:textId="102CDAA1">
      <w:pPr>
        <w:spacing w:after="200"/>
      </w:pPr>
      <w:r w:rsidRPr="533396B3" w:rsidR="100C7F42">
        <w:rPr>
          <w:i w:val="1"/>
          <w:iCs w:val="1"/>
        </w:rPr>
        <w:t>Note:</w:t>
      </w:r>
      <w:r w:rsidR="100C7F42">
        <w:rPr/>
        <w:t xml:space="preserve"> The PAC formulation only applies L1 penalty and has its own algorithm to solve </w:t>
      </w:r>
      <w:r w:rsidR="100C7F42">
        <w:rPr/>
        <w:t>optimal</w:t>
      </w:r>
      <w:r w:rsidR="100C7F42">
        <w:rPr/>
        <w:t xml:space="preserve"> path.</w:t>
      </w:r>
    </w:p>
    <w:p w:rsidR="00217C5D" w:rsidRDefault="100C7F42" w14:paraId="363AEF86" w14:textId="77777777">
      <w:pPr>
        <w:pStyle w:val="heading30"/>
      </w:pPr>
      <w:r w:rsidRPr="100C7F42">
        <w:t xml:space="preserve">Why </w:t>
      </w:r>
      <w:proofErr w:type="spellStart"/>
      <w:r w:rsidRPr="100C7F42">
        <w:t>sklearn</w:t>
      </w:r>
      <w:proofErr w:type="spellEnd"/>
      <w:r w:rsidRPr="100C7F42">
        <w:t xml:space="preserve"> Elastic Net Parameterization?</w:t>
      </w:r>
    </w:p>
    <w:p w:rsidR="00217C5D" w:rsidRDefault="100C7F42" w14:paraId="20241F35" w14:textId="77777777">
      <w:pPr>
        <w:spacing w:after="200"/>
      </w:pPr>
      <w:r w:rsidRPr="100C7F42">
        <w:lastRenderedPageBreak/>
        <w:t xml:space="preserve">We adopt </w:t>
      </w:r>
      <w:proofErr w:type="spellStart"/>
      <w:r w:rsidRPr="100C7F42">
        <w:t>sklearn's</w:t>
      </w:r>
      <w:proofErr w:type="spellEnd"/>
      <w:r w:rsidRPr="100C7F42">
        <w:t xml:space="preserve"> (α, l1_ratio) parameterization rather than the standard statistical (λ₁, λ₂) formulation for several practical reasons. First, </w:t>
      </w:r>
      <w:proofErr w:type="spellStart"/>
      <w:r w:rsidRPr="100C7F42">
        <w:t>sklearn</w:t>
      </w:r>
      <w:proofErr w:type="spellEnd"/>
      <w:r w:rsidRPr="100C7F42">
        <w:t xml:space="preserve"> is the dominant machine learning library in Python, and using consistent parameterization enables direct comparison with </w:t>
      </w:r>
      <w:proofErr w:type="spellStart"/>
      <w:r w:rsidRPr="100C7F42">
        <w:t>sklearn's</w:t>
      </w:r>
      <w:proofErr w:type="spellEnd"/>
      <w:r w:rsidRPr="100C7F42">
        <w:t xml:space="preserve"> </w:t>
      </w:r>
      <w:proofErr w:type="spellStart"/>
      <w:r w:rsidRPr="100C7F42">
        <w:t>ElasticNetCV</w:t>
      </w:r>
      <w:proofErr w:type="spellEnd"/>
      <w:r w:rsidRPr="100C7F42">
        <w:t xml:space="preserve"> results. Second, the l1_ratio parameter provides intuitive interpretation: 0 = pure Ridge, 1 = pure Lasso, 0.5 = balanced. Third, this choice facilitates reproducibility—practitioners can directly use </w:t>
      </w:r>
      <w:proofErr w:type="spellStart"/>
      <w:r w:rsidRPr="100C7F42">
        <w:t>sklearn's</w:t>
      </w:r>
      <w:proofErr w:type="spellEnd"/>
      <w:r w:rsidRPr="100C7F42">
        <w:t xml:space="preserve"> cross-validation infrastructure for hyperparameter tuning before applying constraints. The conversion is straightforward: λ₁ = α · l1_ratio and λ₂ = α · (1 − l1_ratio).</w:t>
      </w:r>
    </w:p>
    <w:p w:rsidR="00217C5D" w:rsidRDefault="00D235F0" w14:paraId="0A826B25" w14:textId="77777777">
      <w:pPr>
        <w:pStyle w:val="heading20"/>
      </w:pPr>
      <w:r>
        <w:t>2.2 Error Term Options</w:t>
      </w:r>
    </w:p>
    <w:p w:rsidR="00217C5D" w:rsidRDefault="00D235F0" w14:paraId="12003245" w14:textId="77777777">
      <w:pPr>
        <w:spacing w:after="120"/>
      </w:pPr>
      <w:r>
        <w:t>The framework supports multiple loss functions L(β), each with distinct properties: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165"/>
        <w:gridCol w:w="2879"/>
        <w:gridCol w:w="2326"/>
        <w:gridCol w:w="2654"/>
      </w:tblGrid>
      <w:tr w:rsidR="00217C5D" w:rsidTr="533396B3" w14:paraId="048B361D" w14:textId="77777777">
        <w:trPr>
          <w:tblHeader/>
        </w:trPr>
        <w:tc>
          <w:tcPr>
            <w:tcW w:w="1200" w:type="dxa"/>
            <w:tcBorders>
              <w:top w:val="single" w:color="CCCCCC" w:sz="1" w:space="0"/>
              <w:left w:val="single" w:color="CCCCCC" w:sz="1" w:space="0"/>
              <w:bottom w:val="single" w:color="CCCCCC" w:sz="1" w:space="0"/>
              <w:right w:val="single" w:color="CCCCCC" w:sz="1" w:space="0"/>
            </w:tcBorders>
            <w:shd w:val="clear" w:color="auto" w:fill="D5E8F0"/>
            <w:tcMar/>
          </w:tcPr>
          <w:p w:rsidR="00217C5D" w:rsidRDefault="00D235F0" w14:paraId="798144D2" w14:textId="77777777">
            <w:pPr>
              <w:jc w:val="center"/>
            </w:pPr>
            <w:r>
              <w:rPr>
                <w:b/>
                <w:bCs/>
              </w:rPr>
              <w:t>Loss</w:t>
            </w:r>
          </w:p>
        </w:tc>
        <w:tc>
          <w:tcPr>
            <w:tcW w:w="3000" w:type="dxa"/>
            <w:tcBorders>
              <w:top w:val="single" w:color="CCCCCC" w:sz="1" w:space="0"/>
              <w:left w:val="single" w:color="CCCCCC" w:sz="1" w:space="0"/>
              <w:bottom w:val="single" w:color="CCCCCC" w:sz="1" w:space="0"/>
              <w:right w:val="single" w:color="CCCCCC" w:sz="1" w:space="0"/>
            </w:tcBorders>
            <w:shd w:val="clear" w:color="auto" w:fill="D5E8F0"/>
            <w:tcMar/>
          </w:tcPr>
          <w:p w:rsidR="00217C5D" w:rsidRDefault="00D235F0" w14:paraId="59F876EE" w14:textId="77777777">
            <w:pPr>
              <w:jc w:val="center"/>
            </w:pPr>
            <w:r>
              <w:rPr>
                <w:b/>
                <w:bCs/>
              </w:rPr>
              <w:t>Formula</w:t>
            </w:r>
          </w:p>
        </w:tc>
        <w:tc>
          <w:tcPr>
            <w:tcW w:w="2400" w:type="dxa"/>
            <w:tcBorders>
              <w:top w:val="single" w:color="CCCCCC" w:sz="1" w:space="0"/>
              <w:left w:val="single" w:color="CCCCCC" w:sz="1" w:space="0"/>
              <w:bottom w:val="single" w:color="CCCCCC" w:sz="1" w:space="0"/>
              <w:right w:val="single" w:color="CCCCCC" w:sz="1" w:space="0"/>
            </w:tcBorders>
            <w:shd w:val="clear" w:color="auto" w:fill="D5E8F0"/>
            <w:tcMar/>
          </w:tcPr>
          <w:p w:rsidR="00217C5D" w:rsidRDefault="00D235F0" w14:paraId="751475FC" w14:textId="77777777">
            <w:pPr>
              <w:jc w:val="center"/>
            </w:pPr>
            <w:r>
              <w:rPr>
                <w:b/>
                <w:bCs/>
              </w:rPr>
              <w:t>Properties</w:t>
            </w:r>
          </w:p>
        </w:tc>
        <w:tc>
          <w:tcPr>
            <w:tcW w:w="2760" w:type="dxa"/>
            <w:tcBorders>
              <w:top w:val="single" w:color="CCCCCC" w:sz="1" w:space="0"/>
              <w:left w:val="single" w:color="CCCCCC" w:sz="1" w:space="0"/>
              <w:bottom w:val="single" w:color="CCCCCC" w:sz="1" w:space="0"/>
              <w:right w:val="single" w:color="CCCCCC" w:sz="1" w:space="0"/>
            </w:tcBorders>
            <w:shd w:val="clear" w:color="auto" w:fill="D5E8F0"/>
            <w:tcMar/>
          </w:tcPr>
          <w:p w:rsidR="00217C5D" w:rsidRDefault="00D235F0" w14:paraId="649B0AE9" w14:textId="77777777">
            <w:pPr>
              <w:jc w:val="center"/>
            </w:pPr>
            <w:r>
              <w:rPr>
                <w:b/>
                <w:bCs/>
              </w:rPr>
              <w:t>Use Case</w:t>
            </w:r>
          </w:p>
        </w:tc>
      </w:tr>
      <w:tr w:rsidR="00217C5D" w:rsidTr="533396B3" w14:paraId="29F26379" w14:textId="77777777">
        <w:tc>
          <w:tcPr>
            <w:tcW w:w="1200" w:type="dxa"/>
            <w:tcBorders>
              <w:top w:val="single" w:color="CCCCCC" w:sz="1" w:space="0"/>
              <w:left w:val="single" w:color="CCCCCC" w:sz="1" w:space="0"/>
              <w:bottom w:val="single" w:color="CCCCCC" w:sz="1" w:space="0"/>
              <w:right w:val="single" w:color="CCCCCC" w:sz="1" w:space="0"/>
            </w:tcBorders>
            <w:tcMar/>
          </w:tcPr>
          <w:p w:rsidR="00217C5D" w:rsidRDefault="00D235F0" w14:paraId="6DB452EC" w14:textId="77777777">
            <w:r>
              <w:t>SSE</w:t>
            </w:r>
          </w:p>
        </w:tc>
        <w:tc>
          <w:tcPr>
            <w:tcW w:w="3000" w:type="dxa"/>
            <w:tcBorders>
              <w:top w:val="single" w:color="CCCCCC" w:sz="1" w:space="0"/>
              <w:left w:val="single" w:color="CCCCCC" w:sz="1" w:space="0"/>
              <w:bottom w:val="single" w:color="CCCCCC" w:sz="1" w:space="0"/>
              <w:right w:val="single" w:color="CCCCCC" w:sz="1" w:space="0"/>
            </w:tcBorders>
            <w:tcMar/>
          </w:tcPr>
          <w:p w:rsidR="00217C5D" w:rsidRDefault="100C7F42" w14:paraId="295EB3B0" w14:textId="77777777">
            <w:proofErr w:type="gramStart"/>
            <w:r w:rsidRPr="100C7F42">
              <w:t>Σ(</w:t>
            </w:r>
            <w:proofErr w:type="gramEnd"/>
            <w:r w:rsidRPr="100C7F42">
              <w:t xml:space="preserve">yᵢ − </w:t>
            </w:r>
            <w:proofErr w:type="gramStart"/>
            <w:r w:rsidRPr="100C7F42">
              <w:t>ŷᵢ)²</w:t>
            </w:r>
            <w:proofErr w:type="gramEnd"/>
          </w:p>
        </w:tc>
        <w:tc>
          <w:tcPr>
            <w:tcW w:w="2400" w:type="dxa"/>
            <w:tcBorders>
              <w:top w:val="single" w:color="CCCCCC" w:sz="1" w:space="0"/>
              <w:left w:val="single" w:color="CCCCCC" w:sz="1" w:space="0"/>
              <w:bottom w:val="single" w:color="CCCCCC" w:sz="1" w:space="0"/>
              <w:right w:val="single" w:color="CCCCCC" w:sz="1" w:space="0"/>
            </w:tcBorders>
            <w:tcMar/>
          </w:tcPr>
          <w:p w:rsidR="00217C5D" w:rsidRDefault="100C7F42" w14:paraId="05F4B350" w14:textId="77777777">
            <w:r w:rsidRPr="100C7F42">
              <w:t xml:space="preserve">Convex; </w:t>
            </w:r>
            <w:proofErr w:type="gramStart"/>
            <w:r w:rsidRPr="100C7F42">
              <w:t>closed-form</w:t>
            </w:r>
            <w:proofErr w:type="gramEnd"/>
            <w:r w:rsidRPr="100C7F42">
              <w:t xml:space="preserve"> for linear</w:t>
            </w:r>
          </w:p>
        </w:tc>
        <w:tc>
          <w:tcPr>
            <w:tcW w:w="2760" w:type="dxa"/>
            <w:tcBorders>
              <w:top w:val="single" w:color="CCCCCC" w:sz="1" w:space="0"/>
              <w:left w:val="single" w:color="CCCCCC" w:sz="1" w:space="0"/>
              <w:bottom w:val="single" w:color="CCCCCC" w:sz="1" w:space="0"/>
              <w:right w:val="single" w:color="CCCCCC" w:sz="1" w:space="0"/>
            </w:tcBorders>
            <w:tcMar/>
          </w:tcPr>
          <w:p w:rsidR="00217C5D" w:rsidRDefault="00D235F0" w14:paraId="3E95BD0C" w14:textId="77777777">
            <w:r>
              <w:t>Standard OLS setting</w:t>
            </w:r>
          </w:p>
        </w:tc>
      </w:tr>
      <w:tr w:rsidR="00217C5D" w:rsidTr="533396B3" w14:paraId="2035FD89" w14:textId="77777777">
        <w:tc>
          <w:tcPr>
            <w:tcW w:w="1200" w:type="dxa"/>
            <w:tcBorders>
              <w:top w:val="single" w:color="CCCCCC" w:sz="1" w:space="0"/>
              <w:left w:val="single" w:color="CCCCCC" w:sz="1" w:space="0"/>
              <w:bottom w:val="single" w:color="CCCCCC" w:sz="1" w:space="0"/>
              <w:right w:val="single" w:color="CCCCCC" w:sz="1" w:space="0"/>
            </w:tcBorders>
            <w:tcMar/>
          </w:tcPr>
          <w:p w:rsidR="00217C5D" w:rsidRDefault="00D235F0" w14:paraId="1B54CE40" w14:textId="64F30B25">
            <w:r w:rsidR="00D235F0">
              <w:rPr/>
              <w:t>SSPE</w:t>
            </w:r>
          </w:p>
        </w:tc>
        <w:tc>
          <w:tcPr>
            <w:tcW w:w="3000" w:type="dxa"/>
            <w:tcBorders>
              <w:top w:val="single" w:color="CCCCCC" w:sz="1" w:space="0"/>
              <w:left w:val="single" w:color="CCCCCC" w:sz="1" w:space="0"/>
              <w:bottom w:val="single" w:color="CCCCCC" w:sz="1" w:space="0"/>
              <w:right w:val="single" w:color="CCCCCC" w:sz="1" w:space="0"/>
            </w:tcBorders>
            <w:tcMar/>
          </w:tcPr>
          <w:p w:rsidR="00217C5D" w:rsidRDefault="100C7F42" w14:paraId="1F936EAF" w14:textId="77777777">
            <w:proofErr w:type="gramStart"/>
            <w:r w:rsidRPr="100C7F42">
              <w:t>Σ[</w:t>
            </w:r>
            <w:proofErr w:type="gramEnd"/>
            <w:r w:rsidRPr="100C7F42">
              <w:t>(yᵢ − ŷᵢ)/</w:t>
            </w:r>
            <w:proofErr w:type="gramStart"/>
            <w:r w:rsidRPr="100C7F42">
              <w:t>yᵢ]²</w:t>
            </w:r>
            <w:proofErr w:type="gramEnd"/>
          </w:p>
        </w:tc>
        <w:tc>
          <w:tcPr>
            <w:tcW w:w="2400" w:type="dxa"/>
            <w:tcBorders>
              <w:top w:val="single" w:color="CCCCCC" w:sz="1" w:space="0"/>
              <w:left w:val="single" w:color="CCCCCC" w:sz="1" w:space="0"/>
              <w:bottom w:val="single" w:color="CCCCCC" w:sz="1" w:space="0"/>
              <w:right w:val="single" w:color="CCCCCC" w:sz="1" w:space="0"/>
            </w:tcBorders>
            <w:tcMar/>
          </w:tcPr>
          <w:p w:rsidR="00217C5D" w:rsidRDefault="00D235F0" w14:paraId="73FD6FE2" w14:textId="77777777">
            <w:r>
              <w:t>Unit space; MUPE-consistent</w:t>
            </w:r>
          </w:p>
        </w:tc>
        <w:tc>
          <w:tcPr>
            <w:tcW w:w="2760" w:type="dxa"/>
            <w:tcBorders>
              <w:top w:val="single" w:color="CCCCCC" w:sz="1" w:space="0"/>
              <w:left w:val="single" w:color="CCCCCC" w:sz="1" w:space="0"/>
              <w:bottom w:val="single" w:color="CCCCCC" w:sz="1" w:space="0"/>
              <w:right w:val="single" w:color="CCCCCC" w:sz="1" w:space="0"/>
            </w:tcBorders>
            <w:tcMar/>
          </w:tcPr>
          <w:p w:rsidR="00217C5D" w:rsidRDefault="00D235F0" w14:paraId="1CDF8E75" w14:textId="77777777">
            <w:r>
              <w:t>Default for CERs</w:t>
            </w:r>
          </w:p>
        </w:tc>
      </w:tr>
      <w:tr w:rsidR="00217C5D" w:rsidTr="533396B3" w14:paraId="1F3C3746" w14:textId="77777777">
        <w:tc>
          <w:tcPr>
            <w:tcW w:w="1200" w:type="dxa"/>
            <w:tcBorders>
              <w:top w:val="single" w:color="CCCCCC" w:sz="1" w:space="0"/>
              <w:left w:val="single" w:color="CCCCCC" w:sz="1" w:space="0"/>
              <w:bottom w:val="single" w:color="CCCCCC" w:sz="1" w:space="0"/>
              <w:right w:val="single" w:color="CCCCCC" w:sz="1" w:space="0"/>
            </w:tcBorders>
            <w:tcMar/>
          </w:tcPr>
          <w:p w:rsidR="00217C5D" w:rsidRDefault="00D235F0" w14:paraId="59D2BEAE" w14:textId="77777777">
            <w:r>
              <w:t>LAD</w:t>
            </w:r>
          </w:p>
        </w:tc>
        <w:tc>
          <w:tcPr>
            <w:tcW w:w="3000" w:type="dxa"/>
            <w:tcBorders>
              <w:top w:val="single" w:color="CCCCCC" w:sz="1" w:space="0"/>
              <w:left w:val="single" w:color="CCCCCC" w:sz="1" w:space="0"/>
              <w:bottom w:val="single" w:color="CCCCCC" w:sz="1" w:space="0"/>
              <w:right w:val="single" w:color="CCCCCC" w:sz="1" w:space="0"/>
            </w:tcBorders>
            <w:tcMar/>
          </w:tcPr>
          <w:p w:rsidR="00217C5D" w:rsidRDefault="100C7F42" w14:paraId="47CC97D3" w14:textId="77777777">
            <w:proofErr w:type="spellStart"/>
            <w:r w:rsidRPr="100C7F42">
              <w:t>Σ|y</w:t>
            </w:r>
            <w:proofErr w:type="spellEnd"/>
            <w:r w:rsidRPr="100C7F42">
              <w:t>ᵢ − ŷᵢ|</w:t>
            </w:r>
          </w:p>
        </w:tc>
        <w:tc>
          <w:tcPr>
            <w:tcW w:w="2400" w:type="dxa"/>
            <w:tcBorders>
              <w:top w:val="single" w:color="CCCCCC" w:sz="1" w:space="0"/>
              <w:left w:val="single" w:color="CCCCCC" w:sz="1" w:space="0"/>
              <w:bottom w:val="single" w:color="CCCCCC" w:sz="1" w:space="0"/>
              <w:right w:val="single" w:color="CCCCCC" w:sz="1" w:space="0"/>
            </w:tcBorders>
            <w:tcMar/>
          </w:tcPr>
          <w:p w:rsidR="00217C5D" w:rsidRDefault="00D235F0" w14:paraId="1ED5373C" w14:textId="77777777">
            <w:r>
              <w:t>Robust to outliers</w:t>
            </w:r>
          </w:p>
        </w:tc>
        <w:tc>
          <w:tcPr>
            <w:tcW w:w="2760" w:type="dxa"/>
            <w:tcBorders>
              <w:top w:val="single" w:color="CCCCCC" w:sz="1" w:space="0"/>
              <w:left w:val="single" w:color="CCCCCC" w:sz="1" w:space="0"/>
              <w:bottom w:val="single" w:color="CCCCCC" w:sz="1" w:space="0"/>
              <w:right w:val="single" w:color="CCCCCC" w:sz="1" w:space="0"/>
            </w:tcBorders>
            <w:tcMar/>
          </w:tcPr>
          <w:p w:rsidR="00217C5D" w:rsidRDefault="00D235F0" w14:paraId="07DECFA4" w14:textId="77777777">
            <w:r>
              <w:t>Heavy-tailed errors</w:t>
            </w:r>
          </w:p>
        </w:tc>
      </w:tr>
    </w:tbl>
    <w:p w:rsidR="00217C5D" w:rsidRDefault="00217C5D" w14:paraId="0A37501D" w14:textId="77777777">
      <w:pPr>
        <w:spacing w:after="200"/>
      </w:pPr>
    </w:p>
    <w:p w:rsidR="00217C5D" w:rsidRDefault="00D235F0" w14:paraId="44CE61B0" w14:textId="77777777">
      <w:pPr>
        <w:pStyle w:val="heading30"/>
      </w:pPr>
      <w:r>
        <w:t>Why Unit Space (SSPE)</w:t>
      </w:r>
    </w:p>
    <w:p w:rsidR="00217C5D" w:rsidRDefault="00D235F0" w14:paraId="3173B97C" w14:textId="77777777">
      <w:pPr>
        <w:spacing w:after="120"/>
      </w:pPr>
      <w:r>
        <w:t>The default loss function is Sum of Squared Percentage Errors:</w:t>
      </w:r>
    </w:p>
    <w:p w:rsidR="00217C5D" w:rsidP="100C7F42" w:rsidRDefault="100C7F42" w14:paraId="2C5CA78A" w14:textId="77777777">
      <w:pPr>
        <w:spacing w:after="120"/>
        <w:jc w:val="center"/>
        <w:rPr>
          <w:rFonts w:ascii="Courier New" w:hAnsi="Courier New" w:eastAsia="Courier New" w:cs="Courier New"/>
        </w:rPr>
      </w:pPr>
      <w:r w:rsidRPr="100C7F42">
        <w:rPr>
          <w:rFonts w:ascii="Courier New" w:hAnsi="Courier New" w:eastAsia="Courier New" w:cs="Courier New"/>
        </w:rPr>
        <w:t xml:space="preserve">L(β) = Σᵢ [(yᵢ − </w:t>
      </w:r>
      <w:proofErr w:type="gramStart"/>
      <w:r w:rsidRPr="100C7F42">
        <w:rPr>
          <w:rFonts w:ascii="Courier New" w:hAnsi="Courier New" w:eastAsia="Courier New" w:cs="Courier New"/>
        </w:rPr>
        <w:t>f(</w:t>
      </w:r>
      <w:proofErr w:type="gramEnd"/>
      <w:r w:rsidRPr="100C7F42">
        <w:rPr>
          <w:rFonts w:ascii="Courier New" w:hAnsi="Courier New" w:eastAsia="Courier New" w:cs="Courier New"/>
        </w:rPr>
        <w:t xml:space="preserve">Xᵢ, β)) / </w:t>
      </w:r>
      <w:proofErr w:type="gramStart"/>
      <w:r w:rsidRPr="100C7F42">
        <w:rPr>
          <w:rFonts w:ascii="Courier New" w:hAnsi="Courier New" w:eastAsia="Courier New" w:cs="Courier New"/>
        </w:rPr>
        <w:t>yᵢ]²</w:t>
      </w:r>
      <w:proofErr w:type="gramEnd"/>
    </w:p>
    <w:p w:rsidR="00217C5D" w:rsidP="100C7F42" w:rsidRDefault="100C7F42" w14:paraId="387CFC29" w14:textId="24DD33CC">
      <w:pPr>
        <w:spacing w:after="200"/>
      </w:pPr>
      <w:r w:rsidRPr="100C7F42">
        <w:t>This produces directly interpretable percentage errors, while penalizing outliers and is comparable to MUPE formulation.</w:t>
      </w:r>
    </w:p>
    <w:p w:rsidR="00217C5D" w:rsidRDefault="00D235F0" w14:paraId="34E9E1FB" w14:textId="50844A7E">
      <w:pPr>
        <w:pStyle w:val="heading30"/>
      </w:pPr>
      <w:r w:rsidR="18162F4B">
        <w:rPr/>
        <w:t xml:space="preserve">Future Work </w:t>
      </w:r>
      <w:r w:rsidR="00D235F0">
        <w:rPr/>
        <w:t>MUPE Formulation (IRLS Variant)</w:t>
      </w:r>
    </w:p>
    <w:p w:rsidR="00217C5D" w:rsidRDefault="100C7F42" w14:paraId="7B5466CD" w14:textId="77777777">
      <w:pPr>
        <w:spacing w:after="200"/>
      </w:pPr>
      <w:r w:rsidRPr="100C7F42">
        <w:t xml:space="preserve">The MUPE method employs Iteratively Reweighted Least Squares (IRLS), fixing the denominator from the previous iteration. This decoupling eliminates the positive bias inherent in direct MPE minimization. MUPE is the Best Linear Unbiased Estimator (BLUE) for linear models with multiplicative error (Hu &amp; </w:t>
      </w:r>
      <w:proofErr w:type="spellStart"/>
      <w:r w:rsidRPr="100C7F42">
        <w:t>Sjovold</w:t>
      </w:r>
      <w:proofErr w:type="spellEnd"/>
      <w:r w:rsidRPr="100C7F42">
        <w:t>, 1994).</w:t>
      </w:r>
    </w:p>
    <w:p w:rsidR="00217C5D" w:rsidP="100C7F42" w:rsidRDefault="100C7F42" w14:paraId="71AEDB9C" w14:textId="6EE16274">
      <w:pPr>
        <w:pStyle w:val="heading30"/>
      </w:pPr>
      <w:r w:rsidR="574B25DB">
        <w:rPr/>
        <w:t xml:space="preserve">Future Work </w:t>
      </w:r>
      <w:r w:rsidR="100C7F42">
        <w:rPr/>
        <w:t>Robustness Alternative</w:t>
      </w:r>
      <w:r w:rsidR="100C7F42">
        <w:rPr/>
        <w:t xml:space="preserve">: </w:t>
      </w:r>
      <w:r w:rsidR="100C7F42">
        <w:rPr/>
        <w:t>pcLAD</w:t>
      </w:r>
    </w:p>
    <w:p w:rsidR="00217C5D" w:rsidRDefault="100C7F42" w14:paraId="4AFA720C" w14:textId="77777777">
      <w:pPr>
        <w:spacing w:after="120"/>
      </w:pPr>
      <w:r w:rsidRPr="100C7F42">
        <w:t>For data with heavy-tailed errors or outliers, Wu et al. (2022) demonstrate that Penalized-Constrained LAD (</w:t>
      </w:r>
      <w:proofErr w:type="spellStart"/>
      <w:r w:rsidRPr="100C7F42">
        <w:t>pcLAD</w:t>
      </w:r>
      <w:proofErr w:type="spellEnd"/>
      <w:r w:rsidRPr="100C7F42">
        <w:t>) offers superior performance:</w:t>
      </w:r>
    </w:p>
    <w:p w:rsidR="00217C5D" w:rsidRDefault="100C7F42" w14:paraId="75B5CAF8" w14:textId="77777777">
      <w:pPr>
        <w:spacing w:after="120"/>
        <w:ind w:left="720"/>
      </w:pPr>
      <w:r w:rsidRPr="100C7F42">
        <w:rPr>
          <w:i/>
          <w:iCs/>
        </w:rPr>
        <w:t>"</w:t>
      </w:r>
      <w:proofErr w:type="spellStart"/>
      <w:r w:rsidRPr="100C7F42">
        <w:rPr>
          <w:i/>
          <w:iCs/>
        </w:rPr>
        <w:t>pcLAD</w:t>
      </w:r>
      <w:proofErr w:type="spellEnd"/>
      <w:r w:rsidRPr="100C7F42">
        <w:rPr>
          <w:i/>
          <w:iCs/>
        </w:rPr>
        <w:t xml:space="preserve"> enjoys the Oracle property even with Cauchy-distributed errors... particularly effective for monotone curve fitting and non-negative constraints."</w:t>
      </w:r>
      <w:r w:rsidRPr="100C7F42">
        <w:t xml:space="preserve"> — Wu et al. (2022)</w:t>
      </w:r>
    </w:p>
    <w:p w:rsidR="00217C5D" w:rsidRDefault="00D235F0" w14:paraId="4A84C731" w14:textId="77777777">
      <w:pPr>
        <w:pStyle w:val="heading30"/>
      </w:pPr>
      <w:r>
        <w:t>Key Definitions</w:t>
      </w:r>
    </w:p>
    <w:p w:rsidR="00217C5D" w:rsidRDefault="100C7F42" w14:paraId="55A5B459" w14:textId="77777777">
      <w:pPr>
        <w:spacing w:after="120"/>
      </w:pPr>
      <w:r w:rsidRPr="100C7F42">
        <w:rPr>
          <w:b/>
          <w:bCs/>
        </w:rPr>
        <w:t>Oracle Property:</w:t>
      </w:r>
      <w:r w:rsidRPr="100C7F42">
        <w:t xml:space="preserve"> An estimator has the Oracle property if it (1) correctly identifies which coefficients are truly zero (variable selection consistency), and (2) estimates non-zero coefficients as efficiently as if an "oracle" revealed the true model in advance. This is the gold standard for high-dimensional estimators—the Lasso achieves it under certain conditions.</w:t>
      </w:r>
    </w:p>
    <w:p w:rsidR="00217C5D" w:rsidRDefault="100C7F42" w14:paraId="2A63F25C" w14:textId="77777777">
      <w:pPr>
        <w:spacing w:after="120"/>
      </w:pPr>
      <w:r w:rsidRPr="100C7F42">
        <w:rPr>
          <w:b/>
          <w:bCs/>
        </w:rPr>
        <w:t>Cauchy-Distributed Errors:</w:t>
      </w:r>
      <w:r w:rsidRPr="100C7F42">
        <w:t xml:space="preserve"> The Cauchy distribution has extremely heavy tails—so heavy that its </w:t>
      </w:r>
      <w:proofErr w:type="gramStart"/>
      <w:r w:rsidRPr="100C7F42">
        <w:t>mean</w:t>
      </w:r>
      <w:proofErr w:type="gramEnd"/>
      <w:r w:rsidRPr="100C7F42">
        <w:t xml:space="preserve"> and variance are mathematically undefined (infinite). Outliers occur far more frequently than with normal distributions. Squared-error methods (OLS, Ridge, Lasso) perform poorly with Cauchy errors because outliers dominate the objective. LAD methods minimize absolute errors, so outliers have linear rather than quadratic influence—making them robust to such extremes.</w:t>
      </w:r>
    </w:p>
    <w:p w:rsidR="00217C5D" w:rsidRDefault="100C7F42" w14:paraId="2CABD9F5" w14:textId="77777777">
      <w:pPr>
        <w:spacing w:after="200"/>
      </w:pPr>
      <w:r w:rsidRPr="100C7F42">
        <w:rPr>
          <w:i/>
          <w:iCs/>
        </w:rPr>
        <w:lastRenderedPageBreak/>
        <w:t>[Scope note: This paper focuses on SSPE for MUPE-consistency. LAD-based methods are recommended for future research when cost data exhibits extreme outliers.]</w:t>
      </w:r>
    </w:p>
    <w:p w:rsidR="00217C5D" w:rsidRDefault="00D235F0" w14:paraId="4C7155C1" w14:textId="77777777">
      <w:pPr>
        <w:pStyle w:val="heading20"/>
      </w:pPr>
      <w:r>
        <w:t>2.3 Convexity and Global Optimality Conditions</w:t>
      </w:r>
    </w:p>
    <w:p w:rsidR="100C7F42" w:rsidP="100C7F42" w:rsidRDefault="100C7F42" w14:paraId="6EAC5E10" w14:textId="638522D5">
      <w:pPr>
        <w:spacing w:after="120"/>
      </w:pPr>
      <w:r w:rsidRPr="100C7F42">
        <w:t xml:space="preserve">Global optimality is guaranteed when the following conditions are satisfied: </w:t>
      </w:r>
    </w:p>
    <w:p w:rsidR="100C7F42" w:rsidP="100C7F42" w:rsidRDefault="100C7F42" w14:paraId="24B9E80A" w14:textId="4CBBBA5F">
      <w:pPr>
        <w:spacing w:after="120"/>
      </w:pPr>
      <w:r w:rsidRPr="100C7F42">
        <w:t>(1) The loss function L(β) is convex (e.g., SSE with linear model</w:t>
      </w:r>
      <w:proofErr w:type="gramStart"/>
      <w:r w:rsidRPr="100C7F42">
        <w:t>);</w:t>
      </w:r>
      <w:proofErr w:type="gramEnd"/>
      <w:r w:rsidRPr="100C7F42">
        <w:t xml:space="preserve"> </w:t>
      </w:r>
    </w:p>
    <w:p w:rsidR="100C7F42" w:rsidP="100C7F42" w:rsidRDefault="100C7F42" w14:paraId="249F90F7" w14:textId="6E7AF77C">
      <w:pPr>
        <w:spacing w:after="120"/>
      </w:pPr>
      <w:r w:rsidRPr="100C7F42">
        <w:t>(2) All constraints define a convex feasible region (linear inequalities/equalities</w:t>
      </w:r>
      <w:proofErr w:type="gramStart"/>
      <w:r w:rsidRPr="100C7F42">
        <w:t>);</w:t>
      </w:r>
      <w:proofErr w:type="gramEnd"/>
      <w:r w:rsidRPr="100C7F42">
        <w:t xml:space="preserve"> </w:t>
      </w:r>
    </w:p>
    <w:p w:rsidR="4912D1C6" w:rsidP="100C7F42" w:rsidRDefault="4912D1C6" w14:paraId="6BA905DF" w14:textId="601466EC">
      <w:pPr>
        <w:spacing w:after="120"/>
      </w:pPr>
      <w:r w:rsidRPr="100C7F42">
        <w:t xml:space="preserve">(3) Regularization terms such as L1 and L2 penalties are </w:t>
      </w:r>
      <w:proofErr w:type="gramStart"/>
      <w:r w:rsidRPr="100C7F42">
        <w:t>convex by definition</w:t>
      </w:r>
      <w:proofErr w:type="gramEnd"/>
      <w:r w:rsidRPr="100C7F42">
        <w:t>. Therefore, when added to a convex loss function, the overall objective remains convex.</w:t>
      </w:r>
    </w:p>
    <w:p w:rsidR="65B069BC" w:rsidP="100C7F42" w:rsidRDefault="65B069BC" w14:paraId="6DC88636" w14:textId="63FB5D27">
      <w:pPr>
        <w:spacing w:after="120"/>
      </w:pPr>
      <w:r w:rsidRPr="100C7F42">
        <w:rPr>
          <w:b/>
          <w:bCs/>
        </w:rPr>
        <w:t xml:space="preserve">See </w:t>
      </w:r>
      <w:r w:rsidRPr="100C7F42" w:rsidR="7AE12947">
        <w:rPr>
          <w:b/>
          <w:bCs/>
        </w:rPr>
        <w:t>Note on the L1</w:t>
      </w:r>
      <w:r w:rsidRPr="100C7F42" w:rsidR="7B603249">
        <w:rPr>
          <w:b/>
          <w:bCs/>
        </w:rPr>
        <w:t xml:space="preserve"> </w:t>
      </w:r>
      <w:r w:rsidRPr="100C7F42" w:rsidR="7AE12947">
        <w:rPr>
          <w:b/>
          <w:bCs/>
        </w:rPr>
        <w:t>Penalty</w:t>
      </w:r>
      <w:r w:rsidRPr="100C7F42" w:rsidR="2397BAAB">
        <w:rPr>
          <w:b/>
          <w:bCs/>
        </w:rPr>
        <w:t xml:space="preserve"> in section 3.3</w:t>
      </w:r>
      <w:r w:rsidRPr="100C7F42" w:rsidR="7AE12947">
        <w:rPr>
          <w:b/>
          <w:bCs/>
        </w:rPr>
        <w:t>:</w:t>
      </w:r>
      <w:r w:rsidRPr="100C7F42" w:rsidR="7AE12947">
        <w:t xml:space="preserve"> Although the L1 penalty is convex, it is not differentiable at zero, which introduces challenges for gradient-based optimization algorithms. This non-smoothness can slow convergence and necessitate specialized methods such as coordinate descent, </w:t>
      </w:r>
      <w:proofErr w:type="spellStart"/>
      <w:r w:rsidRPr="100C7F42" w:rsidR="7AE12947">
        <w:t>subgradient</w:t>
      </w:r>
      <w:proofErr w:type="spellEnd"/>
      <w:r w:rsidRPr="100C7F42" w:rsidR="7AE12947">
        <w:t xml:space="preserve"> methods, or proximal algorithms to efficiently handle the non-differentiable points and promote sparsity in the solution. </w:t>
      </w:r>
      <w:r w:rsidRPr="100C7F42" w:rsidR="764AB25C">
        <w:t>Implementing</w:t>
      </w:r>
      <w:r w:rsidRPr="100C7F42" w:rsidR="7AE12947">
        <w:t xml:space="preserve"> efficient </w:t>
      </w:r>
      <w:r w:rsidRPr="100C7F42" w:rsidR="3BFF19D3">
        <w:t>algorithms</w:t>
      </w:r>
      <w:r w:rsidRPr="100C7F42" w:rsidR="4AE37561">
        <w:t xml:space="preserve"> to solve both</w:t>
      </w:r>
      <w:r w:rsidRPr="100C7F42" w:rsidR="77641DA3">
        <w:t xml:space="preserve"> L1</w:t>
      </w:r>
      <w:r w:rsidRPr="100C7F42" w:rsidR="25383051">
        <w:t>/L2</w:t>
      </w:r>
      <w:r w:rsidRPr="100C7F42" w:rsidR="77641DA3">
        <w:t xml:space="preserve"> penalt</w:t>
      </w:r>
      <w:r w:rsidRPr="100C7F42" w:rsidR="36BF0240">
        <w:t>ies</w:t>
      </w:r>
      <w:r w:rsidRPr="100C7F42" w:rsidR="77641DA3">
        <w:t xml:space="preserve"> and constraints is in future work</w:t>
      </w:r>
      <w:r w:rsidRPr="100C7F42" w:rsidR="2FAAAE3F">
        <w:t>.</w:t>
      </w:r>
    </w:p>
    <w:p w:rsidR="00217C5D" w:rsidRDefault="100C7F42" w14:paraId="15F83D9E" w14:textId="77777777">
      <w:pPr>
        <w:spacing w:after="200"/>
      </w:pPr>
      <w:r w:rsidRPr="100C7F42">
        <w:rPr>
          <w:b/>
          <w:bCs/>
        </w:rPr>
        <w:t>Non-Convex Cases:</w:t>
      </w:r>
      <w:r w:rsidRPr="100C7F42">
        <w:t xml:space="preserve"> For nonlinear models (e.g., power forms Y = </w:t>
      </w:r>
      <w:proofErr w:type="spellStart"/>
      <w:r w:rsidRPr="100C7F42">
        <w:t>aXᵇZ</w:t>
      </w:r>
      <w:proofErr w:type="spellEnd"/>
      <w:r w:rsidRPr="100C7F42">
        <w:t xml:space="preserve">ᶜ) with SSPE objective, the problem is non-convex. Local </w:t>
      </w:r>
      <w:proofErr w:type="gramStart"/>
      <w:r w:rsidRPr="100C7F42">
        <w:t>minima</w:t>
      </w:r>
      <w:proofErr w:type="gramEnd"/>
      <w:r w:rsidRPr="100C7F42">
        <w:t xml:space="preserve"> are possible. ZMPE is documented to be sensitive to starting points (Hu &amp; Smith, 2007). Recommendation: test multiple starting points; COBYLA optimizer recommended for ZMPE-type problems (Schiavoni et al., 2021).</w:t>
      </w:r>
    </w:p>
    <w:p w:rsidR="00217C5D" w:rsidRDefault="00D235F0" w14:paraId="6EFE333C" w14:textId="77777777">
      <w:pPr>
        <w:pStyle w:val="heading20"/>
      </w:pPr>
      <w:r>
        <w:t>2.4 Note on BLUE (Best Linear Unbiased Estimator)</w:t>
      </w:r>
    </w:p>
    <w:p w:rsidR="00217C5D" w:rsidRDefault="100C7F42" w14:paraId="44004042" w14:textId="77777777">
      <w:pPr>
        <w:spacing w:after="200"/>
      </w:pPr>
      <w:r w:rsidRPr="100C7F42">
        <w:t>By the Gauss-Markov theorem, OLS is BLUE under classical assumptions. Introducing penalties and/or constraints means the resulting estimator is no longer BLUE. This is an intentional tradeoff: we accept bias in exchange for reduced variance (bias-variance tradeoff), improved interpretability (domain-consistent coefficients), and enhanced predictive accuracy (regularization benefits). Per the Theobald-Farebrother theorem, this tradeoff yields lower MSE for some λ &gt; 0. Cross-validation identifies when that λ is near zero (OLS suffices) versus when substantial regularization helps.</w:t>
      </w:r>
    </w:p>
    <w:p w:rsidR="00217C5D" w:rsidRDefault="00D235F0" w14:paraId="19793736" w14:textId="77777777">
      <w:pPr>
        <w:pStyle w:val="heading10"/>
      </w:pPr>
      <w:r>
        <w:t>3. Algorithm and Implementation</w:t>
      </w:r>
    </w:p>
    <w:p w:rsidR="00217C5D" w:rsidRDefault="00D235F0" w14:paraId="53B3B5F1" w14:textId="77777777">
      <w:pPr>
        <w:pStyle w:val="heading20"/>
      </w:pPr>
      <w:r>
        <w:t>3.1 High-Level Algorithm</w:t>
      </w:r>
    </w:p>
    <w:p w:rsidR="00217C5D" w:rsidRDefault="100C7F42" w14:paraId="3BB01AC6" w14:textId="77777777">
      <w:pPr>
        <w:pStyle w:val="ListParagraph"/>
        <w:numPr>
          <w:ilvl w:val="0"/>
          <w:numId w:val="6"/>
        </w:numPr>
      </w:pPr>
      <w:r w:rsidRPr="100C7F42">
        <w:rPr>
          <w:b/>
          <w:bCs/>
        </w:rPr>
        <w:t>Input:</w:t>
      </w:r>
      <w:r w:rsidRPr="100C7F42">
        <w:t xml:space="preserve"> Data (X, y), functional form </w:t>
      </w:r>
      <w:proofErr w:type="gramStart"/>
      <w:r w:rsidRPr="100C7F42">
        <w:t>f(</w:t>
      </w:r>
      <w:proofErr w:type="gramEnd"/>
      <w:r w:rsidRPr="100C7F42">
        <w:t>X, β), penalty parameters (α, l1_ratio), bounds/constraints, error function, optimizer choice</w:t>
      </w:r>
    </w:p>
    <w:p w:rsidR="00217C5D" w:rsidRDefault="00D235F0" w14:paraId="18953E03" w14:textId="77777777">
      <w:pPr>
        <w:pStyle w:val="ListParagraph"/>
        <w:numPr>
          <w:ilvl w:val="0"/>
          <w:numId w:val="6"/>
        </w:numPr>
      </w:pPr>
      <w:r>
        <w:rPr>
          <w:b/>
          <w:bCs/>
        </w:rPr>
        <w:t>Scale (optional):</w:t>
      </w:r>
      <w:r>
        <w:t xml:space="preserve"> Standardize X (mean=0, std=1) if scale=True</w:t>
      </w:r>
    </w:p>
    <w:p w:rsidR="00217C5D" w:rsidRDefault="100C7F42" w14:paraId="63C5CFEF" w14:textId="77777777">
      <w:pPr>
        <w:pStyle w:val="ListParagraph"/>
        <w:numPr>
          <w:ilvl w:val="0"/>
          <w:numId w:val="6"/>
        </w:numPr>
      </w:pPr>
      <w:r w:rsidRPr="100C7F42">
        <w:rPr>
          <w:b/>
          <w:bCs/>
        </w:rPr>
        <w:t>Initialize:</w:t>
      </w:r>
      <w:r w:rsidRPr="100C7F42">
        <w:t xml:space="preserve"> Starting coefficients from OLS (default when possible), trimmed to satisfy bounds; </w:t>
      </w:r>
      <w:proofErr w:type="gramStart"/>
      <w:r w:rsidRPr="100C7F42">
        <w:t>alternatively</w:t>
      </w:r>
      <w:proofErr w:type="gramEnd"/>
      <w:r w:rsidRPr="100C7F42">
        <w:t xml:space="preserve"> zeros or user-specified</w:t>
      </w:r>
    </w:p>
    <w:p w:rsidR="00217C5D" w:rsidRDefault="100C7F42" w14:paraId="385C0F33" w14:textId="77777777">
      <w:pPr>
        <w:pStyle w:val="ListParagraph"/>
        <w:numPr>
          <w:ilvl w:val="0"/>
          <w:numId w:val="6"/>
        </w:numPr>
      </w:pPr>
      <w:r w:rsidRPr="100C7F42">
        <w:rPr>
          <w:b/>
          <w:bCs/>
        </w:rPr>
        <w:t>Optimize:</w:t>
      </w:r>
      <w:r w:rsidRPr="100C7F42">
        <w:t xml:space="preserve"> Solve constrained penalized minimization via selected optimizer</w:t>
      </w:r>
    </w:p>
    <w:p w:rsidR="00217C5D" w:rsidRDefault="100C7F42" w14:paraId="4371B63E" w14:textId="77777777">
      <w:pPr>
        <w:pStyle w:val="ListParagraph"/>
        <w:numPr>
          <w:ilvl w:val="0"/>
          <w:numId w:val="6"/>
        </w:numPr>
      </w:pPr>
      <w:proofErr w:type="spellStart"/>
      <w:r w:rsidRPr="100C7F42">
        <w:rPr>
          <w:b/>
          <w:bCs/>
        </w:rPr>
        <w:t>Unscale</w:t>
      </w:r>
      <w:proofErr w:type="spellEnd"/>
      <w:r w:rsidRPr="100C7F42">
        <w:rPr>
          <w:b/>
          <w:bCs/>
        </w:rPr>
        <w:t>:</w:t>
      </w:r>
      <w:r w:rsidRPr="100C7F42">
        <w:t xml:space="preserve"> Transform coefficients back to original units: β_original = β_scaled / σ</w:t>
      </w:r>
    </w:p>
    <w:p w:rsidR="00217C5D" w:rsidRDefault="100C7F42" w14:paraId="0DA146FA" w14:textId="2D42792B">
      <w:pPr>
        <w:pStyle w:val="ListParagraph"/>
        <w:numPr>
          <w:ilvl w:val="0"/>
          <w:numId w:val="6"/>
        </w:numPr>
        <w:spacing w:after="200"/>
      </w:pPr>
      <w:r w:rsidRPr="100C7F42">
        <w:rPr>
          <w:b/>
          <w:bCs/>
        </w:rPr>
        <w:t>Output:</w:t>
      </w:r>
      <w:r w:rsidRPr="100C7F42">
        <w:t xml:space="preserve"> Coefficient estimates β̂, fit statistics (GDF-adjusted), </w:t>
      </w:r>
      <w:proofErr w:type="spellStart"/>
      <w:r w:rsidRPr="100C7F42">
        <w:t>active_constraints</w:t>
      </w:r>
      <w:proofErr w:type="spellEnd"/>
      <w:r w:rsidRPr="100C7F42">
        <w:t>_ flag</w:t>
      </w:r>
    </w:p>
    <w:p w:rsidR="00217C5D" w:rsidRDefault="00D235F0" w14:paraId="5214AD7B" w14:textId="77777777">
      <w:pPr>
        <w:pStyle w:val="heading30"/>
      </w:pPr>
      <w:r>
        <w:t>Initialization Strategy</w:t>
      </w:r>
    </w:p>
    <w:p w:rsidR="00217C5D" w:rsidRDefault="100C7F42" w14:paraId="72905C78" w14:textId="77777777">
      <w:pPr>
        <w:spacing w:after="200"/>
      </w:pPr>
      <w:r>
        <w:t xml:space="preserve">The default initialization uses OLS coefficients when the problem is well-conditioned (X'X invertible). These starting values are then trimmed to satisfy bounds—any coefficient outside the specified bounds is clamped to the nearest boundary. This approach provides a warm start that respects domain constraints from the first iteration, improving convergence speed and reducing the risk of local </w:t>
      </w:r>
      <w:proofErr w:type="gramStart"/>
      <w:r>
        <w:t>minima</w:t>
      </w:r>
      <w:proofErr w:type="gramEnd"/>
      <w:r>
        <w:t>.</w:t>
      </w:r>
    </w:p>
    <w:p w:rsidR="1AD0DC4B" w:rsidP="100C7F42" w:rsidRDefault="1AD0DC4B" w14:paraId="2CD60720" w14:textId="4CFBE256">
      <w:pPr>
        <w:spacing w:after="200"/>
      </w:pPr>
      <w:r w:rsidRPr="100C7F42">
        <w:rPr>
          <w:b/>
          <w:bCs/>
        </w:rPr>
        <w:lastRenderedPageBreak/>
        <w:t>Why Scaling Matters:</w:t>
      </w:r>
      <w:r w:rsidRPr="100C7F42" w:rsidR="443A327B">
        <w:t xml:space="preserve"> Scaling ensures that the penalty </w:t>
      </w:r>
      <w:proofErr w:type="gramStart"/>
      <w:r w:rsidRPr="100C7F42" w:rsidR="443A327B">
        <w:t>terms—</w:t>
      </w:r>
      <w:proofErr w:type="gramEnd"/>
      <w:r w:rsidRPr="100C7F42" w:rsidR="443A327B">
        <w:t xml:space="preserve">especially L1 and </w:t>
      </w:r>
      <w:proofErr w:type="gramStart"/>
      <w:r w:rsidRPr="100C7F42" w:rsidR="443A327B">
        <w:t>L2 —</w:t>
      </w:r>
      <w:proofErr w:type="gramEnd"/>
      <w:r w:rsidRPr="100C7F42" w:rsidR="443A327B">
        <w:t xml:space="preserve">are applied fairly across features. Without scaling, features with larger magnitudes may dominate the optimization, leading to biased shrinkage and poor variable selection. </w:t>
      </w:r>
    </w:p>
    <w:p w:rsidR="03FE97B2" w:rsidP="100C7F42" w:rsidRDefault="03FE97B2" w14:paraId="7843C98B" w14:textId="5FD3F0C6">
      <w:pPr>
        <w:spacing w:after="200"/>
      </w:pPr>
      <w:r>
        <w:t>S</w:t>
      </w:r>
      <w:r w:rsidR="443A327B">
        <w:t>caling improves the conditioning of the optimization problem, which can significantly enhance convergence speed and numerical stability</w:t>
      </w:r>
      <w:r w:rsidR="2916D39C">
        <w:t xml:space="preserve">. </w:t>
      </w:r>
      <w:r w:rsidRPr="100C7F42" w:rsidR="76EAF5F2">
        <w:t xml:space="preserve">After optimization, the estimated coefficients </w:t>
      </w:r>
      <w:r w:rsidRPr="100C7F42" w:rsidR="43048149">
        <w:t>can</w:t>
      </w:r>
      <w:r w:rsidRPr="100C7F42" w:rsidR="76EAF5F2">
        <w:t xml:space="preserve"> be transformed back to the original feature space </w:t>
      </w:r>
      <w:r w:rsidRPr="100C7F42" w:rsidR="74925FBB">
        <w:t xml:space="preserve">for </w:t>
      </w:r>
      <w:r w:rsidRPr="100C7F42" w:rsidR="76EAF5F2">
        <w:t>interpretation.</w:t>
      </w:r>
    </w:p>
    <w:p w:rsidR="3685FC57" w:rsidP="100C7F42" w:rsidRDefault="3685FC57" w14:paraId="7A6546F5" w14:textId="5CB8DED2">
      <w:pPr>
        <w:spacing w:after="200"/>
      </w:pPr>
      <w:r w:rsidRPr="100C7F42">
        <w:t xml:space="preserve">[Add research on why scaling matters and </w:t>
      </w:r>
      <w:proofErr w:type="gramStart"/>
      <w:r w:rsidRPr="100C7F42">
        <w:t>it’s</w:t>
      </w:r>
      <w:proofErr w:type="gramEnd"/>
      <w:r w:rsidRPr="100C7F42">
        <w:t xml:space="preserve"> benefits]</w:t>
      </w:r>
    </w:p>
    <w:p w:rsidR="40C97E37" w:rsidP="100C7F42" w:rsidRDefault="40C97E37" w14:paraId="76252114" w14:textId="700DED02">
      <w:pPr>
        <w:spacing w:line="300" w:lineRule="auto"/>
        <w:rPr>
          <w:rFonts w:ascii="Segoe UI" w:hAnsi="Segoe UI" w:eastAsia="Segoe UI" w:cs="Segoe UI"/>
          <w:sz w:val="21"/>
          <w:szCs w:val="21"/>
          <w:highlight w:val="yellow"/>
        </w:rPr>
      </w:pPr>
      <w:r w:rsidRPr="100C7F42">
        <w:rPr>
          <w:rFonts w:ascii="Segoe UI" w:hAnsi="Segoe UI" w:eastAsia="Segoe UI" w:cs="Segoe UI"/>
          <w:sz w:val="21"/>
          <w:szCs w:val="21"/>
          <w:highlight w:val="yellow"/>
        </w:rPr>
        <w:t xml:space="preserve">For </w:t>
      </w:r>
      <w:r w:rsidRPr="100C7F42">
        <w:rPr>
          <w:rFonts w:ascii="Segoe UI" w:hAnsi="Segoe UI" w:eastAsia="Segoe UI" w:cs="Segoe UI"/>
          <w:b/>
          <w:bCs/>
          <w:sz w:val="21"/>
          <w:szCs w:val="21"/>
          <w:highlight w:val="yellow"/>
        </w:rPr>
        <w:t>linear models</w:t>
      </w:r>
      <w:r w:rsidRPr="100C7F42">
        <w:rPr>
          <w:rFonts w:ascii="Segoe UI" w:hAnsi="Segoe UI" w:eastAsia="Segoe UI" w:cs="Segoe UI"/>
          <w:sz w:val="21"/>
          <w:szCs w:val="21"/>
          <w:highlight w:val="yellow"/>
        </w:rPr>
        <w:t>, standardization (zero mean, unit variance) is typically sufficient.</w:t>
      </w:r>
    </w:p>
    <w:p w:rsidR="40C97E37" w:rsidP="100C7F42" w:rsidRDefault="40C97E37" w14:paraId="29D87DF0" w14:textId="2C2513A0">
      <w:pPr>
        <w:spacing w:line="300" w:lineRule="auto"/>
        <w:rPr>
          <w:rFonts w:ascii="Segoe UI" w:hAnsi="Segoe UI" w:eastAsia="Segoe UI" w:cs="Segoe UI"/>
          <w:sz w:val="21"/>
          <w:szCs w:val="21"/>
          <w:highlight w:val="yellow"/>
        </w:rPr>
      </w:pPr>
      <w:r w:rsidRPr="100C7F42">
        <w:rPr>
          <w:rFonts w:ascii="Segoe UI" w:hAnsi="Segoe UI" w:eastAsia="Segoe UI" w:cs="Segoe UI"/>
          <w:sz w:val="21"/>
          <w:szCs w:val="21"/>
          <w:highlight w:val="yellow"/>
        </w:rPr>
        <w:t xml:space="preserve">For </w:t>
      </w:r>
      <w:r w:rsidRPr="100C7F42">
        <w:rPr>
          <w:rFonts w:ascii="Segoe UI" w:hAnsi="Segoe UI" w:eastAsia="Segoe UI" w:cs="Segoe UI"/>
          <w:b/>
          <w:bCs/>
          <w:sz w:val="21"/>
          <w:szCs w:val="21"/>
          <w:highlight w:val="yellow"/>
        </w:rPr>
        <w:t>nonlinear models</w:t>
      </w:r>
      <w:r w:rsidRPr="100C7F42">
        <w:rPr>
          <w:rFonts w:ascii="Segoe UI" w:hAnsi="Segoe UI" w:eastAsia="Segoe UI" w:cs="Segoe UI"/>
          <w:sz w:val="21"/>
          <w:szCs w:val="21"/>
          <w:highlight w:val="yellow"/>
        </w:rPr>
        <w:t xml:space="preserve"> like </w:t>
      </w:r>
      <w:r w:rsidRPr="6847CF4D">
        <w:rPr>
          <w:rFonts w:ascii="Cambria Math" w:hAnsi="Cambria Math" w:eastAsia="Cambria Math" w:cs="Cambria Math"/>
          <w:i/>
          <w:sz w:val="21"/>
          <w:szCs w:val="21"/>
          <w:highlight w:val="yellow"/>
        </w:rPr>
        <w:t>AX^b,</w:t>
      </w:r>
      <w:r w:rsidRPr="100C7F42">
        <w:rPr>
          <w:rFonts w:ascii="Segoe UI" w:hAnsi="Segoe UI" w:eastAsia="Segoe UI" w:cs="Segoe UI"/>
          <w:sz w:val="21"/>
          <w:szCs w:val="21"/>
          <w:highlight w:val="yellow"/>
        </w:rPr>
        <w:t xml:space="preserve"> you may need:</w:t>
      </w:r>
      <w:r w:rsidRPr="100C7F42">
        <w:rPr>
          <w:rFonts w:ascii="Segoe UI" w:hAnsi="Segoe UI" w:eastAsia="Segoe UI" w:cs="Segoe UI"/>
          <w:sz w:val="21"/>
          <w:szCs w:val="21"/>
        </w:rPr>
        <w:t xml:space="preserve"> </w:t>
      </w:r>
    </w:p>
    <w:p w:rsidR="40C97E37" w:rsidP="100C7F42" w:rsidRDefault="40C97E37" w14:paraId="376F190F" w14:textId="2D8E9BCB">
      <w:pPr>
        <w:pStyle w:val="ListParagraph"/>
        <w:numPr>
          <w:ilvl w:val="0"/>
          <w:numId w:val="2"/>
        </w:numPr>
        <w:spacing w:line="300" w:lineRule="auto"/>
        <w:rPr>
          <w:rFonts w:ascii="Segoe UI" w:hAnsi="Segoe UI" w:eastAsia="Segoe UI" w:cs="Segoe UI"/>
          <w:sz w:val="21"/>
          <w:szCs w:val="21"/>
          <w:highlight w:val="yellow"/>
        </w:rPr>
      </w:pPr>
      <w:r w:rsidRPr="100C7F42">
        <w:rPr>
          <w:rFonts w:ascii="Segoe UI" w:hAnsi="Segoe UI" w:eastAsia="Segoe UI" w:cs="Segoe UI"/>
          <w:b/>
          <w:bCs/>
          <w:sz w:val="21"/>
          <w:szCs w:val="21"/>
          <w:highlight w:val="yellow"/>
        </w:rPr>
        <w:t>Log-transformations</w:t>
      </w:r>
      <w:r w:rsidRPr="100C7F42">
        <w:rPr>
          <w:rFonts w:ascii="Segoe UI" w:hAnsi="Segoe UI" w:eastAsia="Segoe UI" w:cs="Segoe UI"/>
          <w:sz w:val="21"/>
          <w:szCs w:val="21"/>
          <w:highlight w:val="yellow"/>
        </w:rPr>
        <w:t xml:space="preserve"> (common in power-law modeling)</w:t>
      </w:r>
    </w:p>
    <w:p w:rsidR="40C97E37" w:rsidP="100C7F42" w:rsidRDefault="40C97E37" w14:paraId="0F07E806" w14:textId="6D332911">
      <w:pPr>
        <w:pStyle w:val="ListParagraph"/>
        <w:numPr>
          <w:ilvl w:val="0"/>
          <w:numId w:val="2"/>
        </w:numPr>
        <w:spacing w:line="300" w:lineRule="auto"/>
        <w:rPr>
          <w:rFonts w:ascii="Segoe UI" w:hAnsi="Segoe UI" w:eastAsia="Segoe UI" w:cs="Segoe UI"/>
          <w:b/>
          <w:bCs/>
          <w:sz w:val="21"/>
          <w:szCs w:val="21"/>
          <w:highlight w:val="yellow"/>
        </w:rPr>
      </w:pPr>
      <w:r w:rsidRPr="100C7F42">
        <w:rPr>
          <w:rFonts w:ascii="Segoe UI" w:hAnsi="Segoe UI" w:eastAsia="Segoe UI" w:cs="Segoe UI"/>
          <w:b/>
          <w:bCs/>
          <w:sz w:val="21"/>
          <w:szCs w:val="21"/>
          <w:highlight w:val="yellow"/>
        </w:rPr>
        <w:t>Min-max scaling</w:t>
      </w:r>
      <w:r w:rsidRPr="100C7F42">
        <w:rPr>
          <w:rFonts w:ascii="Segoe UI" w:hAnsi="Segoe UI" w:eastAsia="Segoe UI" w:cs="Segoe UI"/>
          <w:sz w:val="21"/>
          <w:szCs w:val="21"/>
          <w:highlight w:val="yellow"/>
        </w:rPr>
        <w:t xml:space="preserve"> or </w:t>
      </w:r>
      <w:r w:rsidRPr="100C7F42">
        <w:rPr>
          <w:rFonts w:ascii="Segoe UI" w:hAnsi="Segoe UI" w:eastAsia="Segoe UI" w:cs="Segoe UI"/>
          <w:b/>
          <w:bCs/>
          <w:sz w:val="21"/>
          <w:szCs w:val="21"/>
          <w:highlight w:val="yellow"/>
        </w:rPr>
        <w:t>domain-specific normalization</w:t>
      </w:r>
    </w:p>
    <w:p w:rsidR="40C97E37" w:rsidP="100C7F42" w:rsidRDefault="40C97E37" w14:paraId="6B9FC856" w14:textId="1406E6B7">
      <w:pPr>
        <w:pStyle w:val="ListParagraph"/>
        <w:numPr>
          <w:ilvl w:val="0"/>
          <w:numId w:val="2"/>
        </w:numPr>
        <w:spacing w:line="300" w:lineRule="auto"/>
        <w:rPr>
          <w:rFonts w:ascii="Segoe UI" w:hAnsi="Segoe UI" w:eastAsia="Segoe UI" w:cs="Segoe UI"/>
          <w:sz w:val="21"/>
          <w:szCs w:val="21"/>
          <w:highlight w:val="yellow"/>
        </w:rPr>
      </w:pPr>
      <w:r w:rsidRPr="100C7F42">
        <w:rPr>
          <w:rFonts w:ascii="Segoe UI" w:hAnsi="Segoe UI" w:eastAsia="Segoe UI" w:cs="Segoe UI"/>
          <w:sz w:val="21"/>
          <w:szCs w:val="21"/>
          <w:highlight w:val="yellow"/>
        </w:rPr>
        <w:t xml:space="preserve">Careful </w:t>
      </w:r>
      <w:proofErr w:type="spellStart"/>
      <w:r w:rsidRPr="100C7F42">
        <w:rPr>
          <w:rFonts w:ascii="Segoe UI" w:hAnsi="Segoe UI" w:eastAsia="Segoe UI" w:cs="Segoe UI"/>
          <w:b/>
          <w:bCs/>
          <w:sz w:val="21"/>
          <w:szCs w:val="21"/>
          <w:highlight w:val="yellow"/>
        </w:rPr>
        <w:t>unscaling</w:t>
      </w:r>
      <w:proofErr w:type="spellEnd"/>
      <w:r w:rsidRPr="100C7F42">
        <w:rPr>
          <w:rFonts w:ascii="Segoe UI" w:hAnsi="Segoe UI" w:eastAsia="Segoe UI" w:cs="Segoe UI"/>
          <w:b/>
          <w:bCs/>
          <w:sz w:val="21"/>
          <w:szCs w:val="21"/>
          <w:highlight w:val="yellow"/>
        </w:rPr>
        <w:t xml:space="preserve"> of both </w:t>
      </w:r>
      <w:r w:rsidRPr="100C7F42">
        <w:rPr>
          <w:rFonts w:ascii="Cambria Math" w:hAnsi="Cambria Math" w:eastAsia="Cambria Math" w:cs="Cambria Math"/>
          <w:b/>
          <w:bCs/>
          <w:i/>
          <w:iCs/>
          <w:sz w:val="21"/>
          <w:szCs w:val="21"/>
          <w:highlight w:val="yellow"/>
          <w:lang w:val=""/>
        </w:rPr>
        <w:t xml:space="preserve">X </w:t>
      </w:r>
      <w:r w:rsidRPr="100C7F42">
        <w:rPr>
          <w:rFonts w:ascii="Segoe UI" w:hAnsi="Segoe UI" w:eastAsia="Segoe UI" w:cs="Segoe UI"/>
          <w:b/>
          <w:bCs/>
          <w:sz w:val="21"/>
          <w:szCs w:val="21"/>
          <w:highlight w:val="yellow"/>
        </w:rPr>
        <w:t xml:space="preserve">and </w:t>
      </w:r>
      <w:r w:rsidRPr="100C7F42" w:rsidR="727C7642">
        <w:rPr>
          <w:rFonts w:ascii="Cambria Math" w:hAnsi="Cambria Math" w:eastAsia="Cambria Math" w:cs="Cambria Math"/>
          <w:b/>
          <w:bCs/>
          <w:i/>
          <w:iCs/>
          <w:sz w:val="21"/>
          <w:szCs w:val="21"/>
          <w:highlight w:val="yellow"/>
          <w:lang w:val=""/>
        </w:rPr>
        <w:t>B</w:t>
      </w:r>
      <w:r w:rsidRPr="100C7F42">
        <w:rPr>
          <w:rFonts w:ascii="Segoe UI" w:hAnsi="Segoe UI" w:eastAsia="Segoe UI" w:cs="Segoe UI"/>
          <w:sz w:val="21"/>
          <w:szCs w:val="21"/>
          <w:highlight w:val="yellow"/>
        </w:rPr>
        <w:t xml:space="preserve"> to preserve interpretability</w:t>
      </w:r>
    </w:p>
    <w:p w:rsidR="100C7F42" w:rsidP="100C7F42" w:rsidRDefault="100C7F42" w14:paraId="423CC4FC" w14:textId="1756EFD6">
      <w:pPr>
        <w:spacing w:after="200"/>
        <w:rPr>
          <w:highlight w:val="yellow"/>
        </w:rPr>
      </w:pPr>
    </w:p>
    <w:p w:rsidR="010B7F4C" w:rsidP="100C7F42" w:rsidRDefault="010B7F4C" w14:paraId="71E77E80" w14:textId="2EEA7BC5">
      <w:pPr>
        <w:spacing w:after="200"/>
        <w:rPr>
          <w:highlight w:val="yellow"/>
        </w:rPr>
      </w:pPr>
      <w:r w:rsidRPr="100C7F42">
        <w:rPr>
          <w:highlight w:val="yellow"/>
        </w:rPr>
        <w:t>In nonlinear models such as Y</w:t>
      </w:r>
      <w:r w:rsidRPr="100C7F42" w:rsidR="72E513B7">
        <w:rPr>
          <w:highlight w:val="yellow"/>
        </w:rPr>
        <w:t>=</w:t>
      </w:r>
      <w:proofErr w:type="spellStart"/>
      <w:r w:rsidRPr="100C7F42">
        <w:rPr>
          <w:highlight w:val="yellow"/>
        </w:rPr>
        <w:t>AX^b</w:t>
      </w:r>
      <w:proofErr w:type="spellEnd"/>
      <w:r w:rsidRPr="100C7F42">
        <w:rPr>
          <w:highlight w:val="yellow"/>
        </w:rPr>
        <w:t xml:space="preserve">, scaling the predictor X alters the curvature and interpretation of the exponent b. When applying penalized regression with L1 and L2 penalties to such models, scaling affects both the error function and the regularization terms. Therefore, scaling must be applied with caution, and </w:t>
      </w:r>
      <w:proofErr w:type="spellStart"/>
      <w:r w:rsidRPr="100C7F42">
        <w:rPr>
          <w:highlight w:val="yellow"/>
        </w:rPr>
        <w:t>unscaling</w:t>
      </w:r>
      <w:proofErr w:type="spellEnd"/>
      <w:r w:rsidRPr="100C7F42">
        <w:rPr>
          <w:highlight w:val="yellow"/>
        </w:rPr>
        <w:t xml:space="preserve"> procedures should be explicitly defined to preserve interpretability in the original data space. In future work, we plan to explore scaling strategies tailored to nonlinear functional forms, including log-transforms and domain-aware normalization.</w:t>
      </w:r>
    </w:p>
    <w:p w:rsidR="00217C5D" w:rsidRDefault="00D235F0" w14:paraId="22528CD5" w14:textId="77777777">
      <w:pPr>
        <w:pStyle w:val="heading20"/>
      </w:pPr>
      <w:r>
        <w:t>3.2 Optimization Methods</w:t>
      </w:r>
    </w:p>
    <w:p w:rsidR="00217C5D" w:rsidRDefault="100C7F42" w14:paraId="55972230" w14:textId="77777777">
      <w:pPr>
        <w:spacing w:after="120"/>
      </w:pPr>
      <w:r w:rsidRPr="100C7F42">
        <w:rPr>
          <w:b/>
          <w:bCs/>
        </w:rPr>
        <w:t>General Constrained Solvers (</w:t>
      </w:r>
      <w:proofErr w:type="spellStart"/>
      <w:proofErr w:type="gramStart"/>
      <w:r w:rsidRPr="100C7F42">
        <w:rPr>
          <w:b/>
          <w:bCs/>
        </w:rPr>
        <w:t>scipy.optimize</w:t>
      </w:r>
      <w:proofErr w:type="gramEnd"/>
      <w:r w:rsidRPr="100C7F42">
        <w:rPr>
          <w:b/>
          <w:bCs/>
        </w:rPr>
        <w:t>.minimize</w:t>
      </w:r>
      <w:proofErr w:type="spellEnd"/>
      <w:r w:rsidRPr="100C7F42">
        <w:rPr>
          <w:b/>
          <w:bCs/>
        </w:rPr>
        <w:t>):</w:t>
      </w:r>
    </w:p>
    <w:p w:rsidR="00217C5D" w:rsidRDefault="00D235F0" w14:paraId="5C5198F4" w14:textId="77777777">
      <w:pPr>
        <w:pStyle w:val="ListParagraph"/>
        <w:numPr>
          <w:ilvl w:val="0"/>
          <w:numId w:val="5"/>
        </w:numPr>
      </w:pPr>
      <w:r>
        <w:rPr>
          <w:b/>
          <w:bCs/>
        </w:rPr>
        <w:t>SLSQP (Sequential Least-Squares Quadratic Programming):</w:t>
      </w:r>
      <w:r>
        <w:t xml:space="preserve"> Current default. Handles bounds and linear constraints efficiently.</w:t>
      </w:r>
    </w:p>
    <w:p w:rsidR="00217C5D" w:rsidRDefault="00D235F0" w14:paraId="003C11D8" w14:textId="77777777">
      <w:pPr>
        <w:pStyle w:val="ListParagraph"/>
        <w:numPr>
          <w:ilvl w:val="0"/>
          <w:numId w:val="5"/>
        </w:numPr>
      </w:pPr>
      <w:r>
        <w:rPr>
          <w:b/>
          <w:bCs/>
        </w:rPr>
        <w:t>COBYLA (Constrained Optimization BY Linear Approximation):</w:t>
      </w:r>
      <w:r>
        <w:t xml:space="preserve"> Derivative-free; recommended for ZMPE-type problems (Schiavoni et al., 2021).</w:t>
      </w:r>
    </w:p>
    <w:p w:rsidR="00217C5D" w:rsidRDefault="100C7F42" w14:paraId="39F6E693" w14:textId="77777777">
      <w:pPr>
        <w:pStyle w:val="ListParagraph"/>
        <w:numPr>
          <w:ilvl w:val="0"/>
          <w:numId w:val="5"/>
        </w:numPr>
        <w:spacing w:after="120"/>
      </w:pPr>
      <w:r w:rsidRPr="100C7F42">
        <w:rPr>
          <w:b/>
          <w:bCs/>
        </w:rPr>
        <w:t>trust-</w:t>
      </w:r>
      <w:proofErr w:type="spellStart"/>
      <w:r w:rsidRPr="100C7F42">
        <w:rPr>
          <w:b/>
          <w:bCs/>
        </w:rPr>
        <w:t>constr</w:t>
      </w:r>
      <w:proofErr w:type="spellEnd"/>
      <w:r w:rsidRPr="100C7F42">
        <w:rPr>
          <w:b/>
          <w:bCs/>
        </w:rPr>
        <w:t>:</w:t>
      </w:r>
      <w:r w:rsidRPr="100C7F42">
        <w:t xml:space="preserve"> Interior point method; suitable for larger-scale problems with many constraints.</w:t>
      </w:r>
    </w:p>
    <w:p w:rsidR="00217C5D" w:rsidP="100C7F42" w:rsidRDefault="34EAC6E6" w14:paraId="00F9DA32" w14:textId="5F65D458">
      <w:pPr>
        <w:spacing w:after="200"/>
        <w:rPr>
          <w:b/>
          <w:bCs/>
          <w:i/>
          <w:iCs/>
        </w:rPr>
      </w:pPr>
      <w:r w:rsidRPr="100C7F42">
        <w:rPr>
          <w:b/>
          <w:bCs/>
          <w:i/>
          <w:iCs/>
        </w:rPr>
        <w:t>Note on L1 Penalty (Future Work)</w:t>
      </w:r>
    </w:p>
    <w:p w:rsidR="00217C5D" w:rsidRDefault="100C7F42" w14:paraId="20AECB71" w14:textId="1A542BF6">
      <w:pPr>
        <w:spacing w:after="200"/>
      </w:pPr>
      <w:r w:rsidRPr="100C7F42">
        <w:t xml:space="preserve">Evaluating alternative solvers is an area for improvement. The L1 penalty is not differentiable at 0, meaning solvers must handle this case using non-smoothness techniques. The most popular approach is coordinate descent; for problems that are also constrained, projected coordinate descent or constrained coordinate descent is required. Options include using </w:t>
      </w:r>
      <w:proofErr w:type="spellStart"/>
      <w:r w:rsidRPr="100C7F42">
        <w:t>cvxpy</w:t>
      </w:r>
      <w:proofErr w:type="spellEnd"/>
      <w:r w:rsidRPr="100C7F42">
        <w:t xml:space="preserve"> or creating a custom implementation using </w:t>
      </w:r>
      <w:proofErr w:type="spellStart"/>
      <w:r w:rsidRPr="100C7F42">
        <w:t>numpy</w:t>
      </w:r>
      <w:proofErr w:type="spellEnd"/>
      <w:r w:rsidRPr="100C7F42">
        <w:t>. Additionally, the PAC algorithm from James et al. (2020) provides a specialized solver for penalized-constrained problems.</w:t>
      </w:r>
    </w:p>
    <w:p w:rsidR="26824904" w:rsidP="100C7F42" w:rsidRDefault="26824904" w14:paraId="6CE869BA" w14:textId="7C45081B">
      <w:pPr>
        <w:spacing w:after="120"/>
      </w:pPr>
      <w:r w:rsidRPr="100C7F42">
        <w:rPr>
          <w:b/>
          <w:bCs/>
        </w:rPr>
        <w:t>Practical Implications:</w:t>
      </w:r>
      <w:r w:rsidRPr="100C7F42">
        <w:t xml:space="preserve"> In this study, we rely on general-purpose optimization routines (e.g., those available in SciPy) to solve the penalized-constrained optimization problem. Despite the theoretical limitations of these solvers in handling non-differentiable terms, they often yield reasonable and stable solutions in practice, especially when the problem size is moderate and constraints are well-posed.</w:t>
      </w:r>
    </w:p>
    <w:p w:rsidR="00217C5D" w:rsidRDefault="00D235F0" w14:paraId="27C688AB" w14:textId="77777777">
      <w:pPr>
        <w:pStyle w:val="heading10"/>
      </w:pPr>
      <w:r>
        <w:t>4. Degrees of Freedom for Constrained Models</w:t>
      </w:r>
    </w:p>
    <w:p w:rsidR="00217C5D" w:rsidRDefault="00D235F0" w14:paraId="75EE2AB1" w14:textId="77777777">
      <w:pPr>
        <w:spacing w:after="120"/>
      </w:pPr>
      <w:r>
        <w:rPr>
          <w:b/>
          <w:bCs/>
        </w:rPr>
        <w:lastRenderedPageBreak/>
        <w:t>Critical Issue:</w:t>
      </w:r>
      <w:r>
        <w:t xml:space="preserve"> When constraints are imposed on regression coefficients, the effective degrees of freedom (DF) must be adjusted. Without this adjustment, fit statistics (SEE, SPE, Adjusted R²) are incorrect and misleading.</w:t>
      </w:r>
    </w:p>
    <w:p w:rsidR="00217C5D" w:rsidRDefault="00D235F0" w14:paraId="0F220D84" w14:textId="77777777">
      <w:pPr>
        <w:pStyle w:val="heading20"/>
      </w:pPr>
      <w:r>
        <w:t>4.1 Generalized Degrees of Freedom (GDF)</w:t>
      </w:r>
    </w:p>
    <w:p w:rsidR="00217C5D" w:rsidRDefault="00D235F0" w14:paraId="3924301F" w14:textId="77777777">
      <w:pPr>
        <w:spacing w:after="120"/>
        <w:ind w:left="720"/>
      </w:pPr>
      <w:r>
        <w:rPr>
          <w:i/>
          <w:iCs/>
        </w:rPr>
        <w:t>"ZMPE users do not adjust the degrees of freedom (DF) to account for constraints included in the regression process. As a result, fit statistics for the ZMPE equations, e.g., the standard percent error (SPE) and generalized R² (GRSQ), can be incorrect and misleading."</w:t>
      </w:r>
      <w:r>
        <w:t xml:space="preserve"> — Hu (GDF Paper)</w:t>
      </w:r>
    </w:p>
    <w:p w:rsidR="00217C5D" w:rsidRDefault="00D235F0" w14:paraId="56FEDE85" w14:textId="77777777">
      <w:pPr>
        <w:pStyle w:val="heading30"/>
      </w:pPr>
      <w:r>
        <w:t>Hu's GDF Formula</w:t>
      </w:r>
    </w:p>
    <w:p w:rsidR="00217C5D" w:rsidRDefault="00D235F0" w14:paraId="0EE15632" w14:textId="77777777">
      <w:pPr>
        <w:spacing w:after="120"/>
        <w:jc w:val="center"/>
      </w:pPr>
      <w:r>
        <w:rPr>
          <w:rFonts w:ascii="Courier New" w:hAnsi="Courier New" w:eastAsia="Courier New" w:cs="Courier New"/>
        </w:rPr>
        <w:t xml:space="preserve">GDF = n </w:t>
      </w:r>
      <w:proofErr w:type="gramStart"/>
      <w:r>
        <w:rPr>
          <w:rFonts w:ascii="Courier New" w:hAnsi="Courier New" w:eastAsia="Courier New" w:cs="Courier New"/>
        </w:rPr>
        <w:t xml:space="preserve">− p − (# </w:t>
      </w:r>
      <w:proofErr w:type="gramEnd"/>
      <w:r>
        <w:rPr>
          <w:rFonts w:ascii="Courier New" w:hAnsi="Courier New" w:eastAsia="Courier New" w:cs="Courier New"/>
        </w:rPr>
        <w:t xml:space="preserve">Constraints) </w:t>
      </w:r>
      <w:proofErr w:type="gramStart"/>
      <w:r>
        <w:rPr>
          <w:rFonts w:ascii="Courier New" w:hAnsi="Courier New" w:eastAsia="Courier New" w:cs="Courier New"/>
        </w:rPr>
        <w:t xml:space="preserve">+ (# </w:t>
      </w:r>
      <w:proofErr w:type="gramEnd"/>
      <w:r>
        <w:rPr>
          <w:rFonts w:ascii="Courier New" w:hAnsi="Courier New" w:eastAsia="Courier New" w:cs="Courier New"/>
        </w:rPr>
        <w:t>Redundancies)</w:t>
      </w:r>
    </w:p>
    <w:p w:rsidR="00217C5D" w:rsidRDefault="00D235F0" w14:paraId="0E6E387C" w14:textId="77777777">
      <w:pPr>
        <w:spacing w:after="120"/>
      </w:pPr>
      <w:r>
        <w:t>Where p denotes the total number of estimated parameters (coefficients) and n is the sample size. One restriction is equivalent to a loss of one DF.</w:t>
      </w:r>
    </w:p>
    <w:p w:rsidR="00217C5D" w:rsidRDefault="00D235F0" w14:paraId="1F279486" w14:textId="77777777">
      <w:pPr>
        <w:spacing w:after="120"/>
      </w:pPr>
      <w:r>
        <w:rPr>
          <w:b/>
          <w:bCs/>
        </w:rPr>
        <w:t>Redundancies Definition (Hu):</w:t>
      </w:r>
      <w:r>
        <w:t xml:space="preserve"> If two constraints are specified in a regression model but one constraint can be derived from the other, then count only a loss of one DF rather than two. Additionally, if a parameter is known (e.g., the startup cost is known or the rate slope is given), then this amounts to a gain of one DF. For ZMPE CERs (except simple factor CERs), DF should be subtracted by one because the solution is achieved using the constraint alone.</w:t>
      </w:r>
    </w:p>
    <w:p w:rsidR="00217C5D" w:rsidRDefault="00D235F0" w14:paraId="74A0F149" w14:textId="77777777">
      <w:pPr>
        <w:pStyle w:val="heading30"/>
      </w:pPr>
      <w:r>
        <w:t>Gaines et al. (2018) Constrained Lasso DF Formula</w:t>
      </w:r>
    </w:p>
    <w:p w:rsidR="00217C5D" w:rsidRDefault="100C7F42" w14:paraId="50E1458D" w14:textId="77777777">
      <w:pPr>
        <w:spacing w:after="120"/>
        <w:jc w:val="center"/>
      </w:pPr>
      <w:proofErr w:type="spellStart"/>
      <w:r w:rsidRPr="100C7F42">
        <w:rPr>
          <w:rFonts w:ascii="Courier New" w:hAnsi="Courier New" w:eastAsia="Courier New" w:cs="Courier New"/>
        </w:rPr>
        <w:t>df</w:t>
      </w:r>
      <w:proofErr w:type="spellEnd"/>
      <w:r w:rsidRPr="100C7F42">
        <w:rPr>
          <w:rFonts w:ascii="Courier New" w:hAnsi="Courier New" w:eastAsia="Courier New" w:cs="Courier New"/>
        </w:rPr>
        <w:t xml:space="preserve"> = |Active predictors</w:t>
      </w:r>
      <w:proofErr w:type="gramStart"/>
      <w:r w:rsidRPr="100C7F42">
        <w:rPr>
          <w:rFonts w:ascii="Courier New" w:hAnsi="Courier New" w:eastAsia="Courier New" w:cs="Courier New"/>
        </w:rPr>
        <w:t xml:space="preserve">| − (# </w:t>
      </w:r>
      <w:proofErr w:type="gramEnd"/>
      <w:r w:rsidRPr="100C7F42">
        <w:rPr>
          <w:rFonts w:ascii="Courier New" w:hAnsi="Courier New" w:eastAsia="Courier New" w:cs="Courier New"/>
        </w:rPr>
        <w:t xml:space="preserve">equality constraints) </w:t>
      </w:r>
      <w:proofErr w:type="gramStart"/>
      <w:r w:rsidRPr="100C7F42">
        <w:rPr>
          <w:rFonts w:ascii="Courier New" w:hAnsi="Courier New" w:eastAsia="Courier New" w:cs="Courier New"/>
        </w:rPr>
        <w:t xml:space="preserve">− (# </w:t>
      </w:r>
      <w:proofErr w:type="gramEnd"/>
      <w:r w:rsidRPr="100C7F42">
        <w:rPr>
          <w:rFonts w:ascii="Courier New" w:hAnsi="Courier New" w:eastAsia="Courier New" w:cs="Courier New"/>
        </w:rPr>
        <w:t>binding inequality constraints)</w:t>
      </w:r>
    </w:p>
    <w:p w:rsidR="00217C5D" w:rsidRDefault="00D235F0" w14:paraId="257046A2" w14:textId="77777777">
      <w:pPr>
        <w:pStyle w:val="heading30"/>
      </w:pPr>
      <w:r>
        <w:t>Comparing the Two Formulations</w:t>
      </w:r>
    </w:p>
    <w:p w:rsidR="00217C5D" w:rsidRDefault="100C7F42" w14:paraId="75BDF0F5" w14:textId="09BF0BAF">
      <w:pPr>
        <w:spacing w:after="200"/>
      </w:pPr>
      <w:r w:rsidRPr="100C7F42">
        <w:rPr>
          <w:b/>
          <w:bCs/>
        </w:rPr>
        <w:t>Loose vs. Tight Constraints:</w:t>
      </w:r>
      <w:r w:rsidRPr="100C7F42">
        <w:t xml:space="preserve"> Loose bounds (β ≤ 0) may not bind—no DF loss if inactive at the solution under Gaines' formulation. Tight bounds (0.85 &lt; β &lt; 0.95) are more likely to bind. An open question arises when applying</w:t>
      </w:r>
      <w:r w:rsidRPr="100C7F42" w:rsidR="59109DA2">
        <w:t xml:space="preserve"> Penalized-Constrained regression</w:t>
      </w:r>
      <w:r w:rsidRPr="100C7F42">
        <w:t xml:space="preserve"> c</w:t>
      </w:r>
      <w:r w:rsidRPr="100C7F42" w:rsidR="6E81DBA1">
        <w:t>hanges</w:t>
      </w:r>
      <w:r w:rsidRPr="100C7F42">
        <w:t xml:space="preserve"> the signs of coefficients even if the constraints don't bind at the solution. Hu's formulation would decrease DF for all specified constraints, while Gaines' formulation would not count non-binding constraints. </w:t>
      </w:r>
    </w:p>
    <w:p w:rsidR="00217C5D" w:rsidRDefault="76144630" w14:paraId="40884F0B" w14:textId="3D556782">
      <w:pPr>
        <w:spacing w:after="200"/>
      </w:pPr>
      <w:r w:rsidRPr="100C7F42">
        <w:t xml:space="preserve">Future Work: </w:t>
      </w:r>
      <w:r w:rsidRPr="100C7F42" w:rsidR="100C7F42">
        <w:rPr>
          <w:i/>
          <w:iCs/>
        </w:rPr>
        <w:t xml:space="preserve">will empirically evaluate which approach produces more accurate uncertainty quantification through </w:t>
      </w:r>
      <w:proofErr w:type="gramStart"/>
      <w:r w:rsidRPr="100C7F42" w:rsidR="100C7F42">
        <w:rPr>
          <w:i/>
          <w:iCs/>
        </w:rPr>
        <w:t>simulation, but</w:t>
      </w:r>
      <w:proofErr w:type="gramEnd"/>
      <w:r w:rsidRPr="100C7F42" w:rsidR="100C7F42">
        <w:rPr>
          <w:i/>
          <w:iCs/>
        </w:rPr>
        <w:t xml:space="preserve"> acknowledges that neither approach may be definitively superior in all cases.</w:t>
      </w:r>
    </w:p>
    <w:p w:rsidR="00217C5D" w:rsidRDefault="00D235F0" w14:paraId="17DDFAC9" w14:textId="77777777">
      <w:pPr>
        <w:pStyle w:val="heading20"/>
      </w:pPr>
      <w:r>
        <w:t>4.2 Fit Statistics Using GDF</w:t>
      </w:r>
    </w:p>
    <w:p w:rsidR="00217C5D" w:rsidRDefault="100C7F42" w14:paraId="12940261" w14:textId="77777777">
      <w:pPr>
        <w:spacing w:after="120"/>
        <w:jc w:val="center"/>
      </w:pPr>
      <w:r w:rsidRPr="100C7F42">
        <w:rPr>
          <w:rFonts w:ascii="Courier New" w:hAnsi="Courier New" w:eastAsia="Courier New" w:cs="Courier New"/>
        </w:rPr>
        <w:t xml:space="preserve">SEE = </w:t>
      </w:r>
      <w:proofErr w:type="gramStart"/>
      <w:r w:rsidRPr="100C7F42">
        <w:rPr>
          <w:rFonts w:ascii="Courier New" w:hAnsi="Courier New" w:eastAsia="Courier New" w:cs="Courier New"/>
        </w:rPr>
        <w:t>√[Σ(</w:t>
      </w:r>
      <w:proofErr w:type="gramEnd"/>
      <w:r w:rsidRPr="100C7F42">
        <w:rPr>
          <w:rFonts w:ascii="Courier New" w:hAnsi="Courier New" w:eastAsia="Courier New" w:cs="Courier New"/>
        </w:rPr>
        <w:t xml:space="preserve">yᵢ − </w:t>
      </w:r>
      <w:proofErr w:type="gramStart"/>
      <w:r w:rsidRPr="100C7F42">
        <w:rPr>
          <w:rFonts w:ascii="Courier New" w:hAnsi="Courier New" w:eastAsia="Courier New" w:cs="Courier New"/>
        </w:rPr>
        <w:t>ŷᵢ)²</w:t>
      </w:r>
      <w:proofErr w:type="gramEnd"/>
      <w:r w:rsidRPr="100C7F42">
        <w:rPr>
          <w:rFonts w:ascii="Courier New" w:hAnsi="Courier New" w:eastAsia="Courier New" w:cs="Courier New"/>
        </w:rPr>
        <w:t xml:space="preserve"> / </w:t>
      </w:r>
      <w:proofErr w:type="gramStart"/>
      <w:r w:rsidRPr="100C7F42">
        <w:rPr>
          <w:rFonts w:ascii="Courier New" w:hAnsi="Courier New" w:eastAsia="Courier New" w:cs="Courier New"/>
        </w:rPr>
        <w:t xml:space="preserve">GDF]   </w:t>
      </w:r>
      <w:proofErr w:type="gramEnd"/>
      <w:r w:rsidRPr="100C7F42">
        <w:rPr>
          <w:rFonts w:ascii="Courier New" w:hAnsi="Courier New" w:eastAsia="Courier New" w:cs="Courier New"/>
        </w:rPr>
        <w:t xml:space="preserve">       SPE = </w:t>
      </w:r>
      <w:proofErr w:type="gramStart"/>
      <w:r w:rsidRPr="100C7F42">
        <w:rPr>
          <w:rFonts w:ascii="Courier New" w:hAnsi="Courier New" w:eastAsia="Courier New" w:cs="Courier New"/>
        </w:rPr>
        <w:t>√[Σ(</w:t>
      </w:r>
      <w:proofErr w:type="gramEnd"/>
      <w:r w:rsidRPr="100C7F42">
        <w:rPr>
          <w:rFonts w:ascii="Courier New" w:hAnsi="Courier New" w:eastAsia="Courier New" w:cs="Courier New"/>
        </w:rPr>
        <w:t>(yᵢ − ŷᵢ)/</w:t>
      </w:r>
      <w:proofErr w:type="gramStart"/>
      <w:r w:rsidRPr="100C7F42">
        <w:rPr>
          <w:rFonts w:ascii="Courier New" w:hAnsi="Courier New" w:eastAsia="Courier New" w:cs="Courier New"/>
        </w:rPr>
        <w:t>ŷᵢ)²</w:t>
      </w:r>
      <w:proofErr w:type="gramEnd"/>
      <w:r w:rsidRPr="100C7F42">
        <w:rPr>
          <w:rFonts w:ascii="Courier New" w:hAnsi="Courier New" w:eastAsia="Courier New" w:cs="Courier New"/>
        </w:rPr>
        <w:t xml:space="preserve"> / GDF]</w:t>
      </w:r>
    </w:p>
    <w:p w:rsidR="00217C5D" w:rsidRDefault="00D235F0" w14:paraId="0293E3A0" w14:textId="77777777">
      <w:pPr>
        <w:spacing w:after="200"/>
        <w:ind w:left="720"/>
      </w:pPr>
      <w:r>
        <w:rPr>
          <w:i/>
          <w:iCs/>
        </w:rPr>
        <w:t>"Using ZMPE CERs in cost uncertainty analysis may unduly tighten the S-curve because their SPEs underestimate the CER error distribution."</w:t>
      </w:r>
      <w:r>
        <w:t xml:space="preserve"> — Hu (GDF Paper)</w:t>
      </w:r>
    </w:p>
    <w:p w:rsidR="00217C5D" w:rsidRDefault="00D235F0" w14:paraId="57C81887" w14:textId="77777777">
      <w:pPr>
        <w:pStyle w:val="heading10"/>
      </w:pPr>
      <w:r>
        <w:t>5. Model Diagnostics and Validation</w:t>
      </w:r>
    </w:p>
    <w:p w:rsidR="00217C5D" w:rsidRDefault="00D235F0" w14:paraId="1C08B2C8" w14:textId="77777777">
      <w:pPr>
        <w:pStyle w:val="heading20"/>
      </w:pPr>
      <w:r>
        <w:t>5.1 Model Uncertainty Estimation: Cross-Validation as Primary Model Selection</w:t>
      </w:r>
    </w:p>
    <w:p w:rsidR="00217C5D" w:rsidRDefault="100C7F42" w14:paraId="719D348C" w14:textId="566637B5">
      <w:pPr>
        <w:spacing w:after="200"/>
      </w:pPr>
      <w:r w:rsidRPr="100C7F42">
        <w:t>Since penalized-constrained estimators do not follow standard likelihood theory, cross-validation serves as the primary arbiter of model quality. Cross-validation provides several advantages for optimization-based methods: it directly estimates out-of-sample prediction error without distributional assumptions, enables comparison across fundamentally different model classes (OLS vs. penalized vs. constrained), and provides a principled basis for hyperparameter selection (α, l1_ratio). For cost estimation with small samples, Leave-One-</w:t>
      </w:r>
      <w:r w:rsidRPr="100C7F42">
        <w:lastRenderedPageBreak/>
        <w:t xml:space="preserve">Out Cross-Validation (LOOCV) is recommended to maximize training data usage. K-fold CV (k=5 or k=10) provides a computationally cheaper alternative when sample size </w:t>
      </w:r>
      <w:r w:rsidRPr="100C7F42" w:rsidR="0CD234C8">
        <w:t>increase</w:t>
      </w:r>
      <w:r w:rsidRPr="100C7F42">
        <w:t>s.</w:t>
      </w:r>
    </w:p>
    <w:p w:rsidR="048930DC" w:rsidP="0DF7467F" w:rsidRDefault="048930DC" w14:paraId="2925DA96" w14:textId="118C1FAA">
      <w:pPr>
        <w:spacing w:after="200"/>
        <w:rPr>
          <w:highlight w:val="yellow"/>
        </w:rPr>
      </w:pPr>
      <w:r w:rsidRPr="0DF7467F">
        <w:rPr>
          <w:highlight w:val="yellow"/>
        </w:rPr>
        <w:t>[ADD discussion on Conformal Prediction intervals]</w:t>
      </w:r>
    </w:p>
    <w:p w:rsidR="230A17A0" w:rsidP="0DF7467F" w:rsidRDefault="230A17A0" w14:paraId="5CB07CBD" w14:textId="1407BBD4">
      <w:pPr>
        <w:spacing w:after="200"/>
        <w:rPr>
          <w:b/>
          <w:bCs/>
          <w:highlight w:val="yellow"/>
        </w:rPr>
      </w:pPr>
      <w:r w:rsidRPr="0DF7467F">
        <w:rPr>
          <w:b/>
          <w:bCs/>
          <w:highlight w:val="yellow"/>
        </w:rPr>
        <w:t>What is Conformal Prediction?</w:t>
      </w:r>
    </w:p>
    <w:p w:rsidR="230A17A0" w:rsidP="0DF7467F" w:rsidRDefault="230A17A0" w14:paraId="62DB260C" w14:textId="6F181E78">
      <w:pPr>
        <w:spacing w:after="200"/>
        <w:rPr>
          <w:highlight w:val="yellow"/>
        </w:rPr>
      </w:pPr>
      <w:r w:rsidRPr="0DF7467F">
        <w:rPr>
          <w:highlight w:val="yellow"/>
        </w:rPr>
        <w:t xml:space="preserve">Conformal prediction is a </w:t>
      </w:r>
      <w:r w:rsidRPr="0DF7467F">
        <w:rPr>
          <w:b/>
          <w:bCs/>
          <w:highlight w:val="yellow"/>
        </w:rPr>
        <w:t>model-agnostic framework</w:t>
      </w:r>
      <w:r w:rsidRPr="0DF7467F">
        <w:rPr>
          <w:highlight w:val="yellow"/>
        </w:rPr>
        <w:t xml:space="preserve"> for creating statistically valid prediction intervals (or sets) around point predictions. It works under the assumption that data points are </w:t>
      </w:r>
      <w:r w:rsidRPr="0DF7467F">
        <w:rPr>
          <w:i/>
          <w:iCs/>
          <w:highlight w:val="yellow"/>
        </w:rPr>
        <w:t>exchangeable</w:t>
      </w:r>
      <w:r w:rsidRPr="0DF7467F">
        <w:rPr>
          <w:highlight w:val="yellow"/>
        </w:rPr>
        <w:t xml:space="preserve"> and provides </w:t>
      </w:r>
      <w:r w:rsidRPr="0DF7467F">
        <w:rPr>
          <w:b/>
          <w:bCs/>
          <w:highlight w:val="yellow"/>
        </w:rPr>
        <w:t>finite-sample coverage guarantees</w:t>
      </w:r>
      <w:r w:rsidRPr="0DF7467F">
        <w:rPr>
          <w:highlight w:val="yellow"/>
        </w:rPr>
        <w:t xml:space="preserve">. In other words, if you specify a 95% coverage level, the intervals will contain the true </w:t>
      </w:r>
      <w:proofErr w:type="gramStart"/>
      <w:r w:rsidRPr="0DF7467F">
        <w:rPr>
          <w:highlight w:val="yellow"/>
        </w:rPr>
        <w:t>value</w:t>
      </w:r>
      <w:proofErr w:type="gramEnd"/>
      <w:r w:rsidRPr="0DF7467F">
        <w:rPr>
          <w:highlight w:val="yellow"/>
        </w:rPr>
        <w:t xml:space="preserve"> about 95% of the time.</w:t>
      </w:r>
    </w:p>
    <w:p w:rsidR="230A17A0" w:rsidP="0DF7467F" w:rsidRDefault="230A17A0" w14:paraId="73389DD7" w14:textId="34E6900F">
      <w:pPr>
        <w:spacing w:after="200"/>
        <w:rPr>
          <w:highlight w:val="yellow"/>
        </w:rPr>
      </w:pPr>
      <w:r w:rsidRPr="0DF7467F">
        <w:rPr>
          <w:highlight w:val="yellow"/>
        </w:rPr>
        <w:t>Key properties:</w:t>
      </w:r>
    </w:p>
    <w:p w:rsidR="230A17A0" w:rsidP="0DF7467F" w:rsidRDefault="230A17A0" w14:paraId="277A635D" w14:textId="1ED6E5B7">
      <w:pPr>
        <w:numPr>
          <w:ilvl w:val="0"/>
          <w:numId w:val="18"/>
        </w:numPr>
        <w:spacing w:after="200"/>
        <w:rPr>
          <w:highlight w:val="yellow"/>
        </w:rPr>
      </w:pPr>
      <w:r w:rsidRPr="0DF7467F">
        <w:rPr>
          <w:b/>
          <w:bCs/>
          <w:highlight w:val="yellow"/>
        </w:rPr>
        <w:t>Model-agnostic</w:t>
      </w:r>
      <w:r w:rsidRPr="0DF7467F">
        <w:rPr>
          <w:highlight w:val="yellow"/>
        </w:rPr>
        <w:t>: Works with any ML model (linear, tree-based, neural nets).</w:t>
      </w:r>
    </w:p>
    <w:p w:rsidR="230A17A0" w:rsidP="0DF7467F" w:rsidRDefault="230A17A0" w14:paraId="7DB160E2" w14:textId="7C0AD4A8">
      <w:pPr>
        <w:numPr>
          <w:ilvl w:val="0"/>
          <w:numId w:val="18"/>
        </w:numPr>
        <w:spacing w:after="200"/>
        <w:rPr>
          <w:highlight w:val="yellow"/>
        </w:rPr>
      </w:pPr>
      <w:r w:rsidRPr="0DF7467F">
        <w:rPr>
          <w:b/>
          <w:bCs/>
          <w:highlight w:val="yellow"/>
        </w:rPr>
        <w:t>Distribution-free</w:t>
      </w:r>
      <w:r w:rsidRPr="0DF7467F">
        <w:rPr>
          <w:highlight w:val="yellow"/>
        </w:rPr>
        <w:t>: No assumptions about the underlying data distribution.</w:t>
      </w:r>
    </w:p>
    <w:p w:rsidR="230A17A0" w:rsidP="0DF7467F" w:rsidRDefault="230A17A0" w14:paraId="06233771" w14:textId="59E226B7">
      <w:pPr>
        <w:numPr>
          <w:ilvl w:val="0"/>
          <w:numId w:val="18"/>
        </w:numPr>
        <w:spacing w:after="200"/>
        <w:rPr>
          <w:highlight w:val="yellow"/>
        </w:rPr>
      </w:pPr>
      <w:r w:rsidRPr="0DF7467F">
        <w:rPr>
          <w:b/>
          <w:bCs/>
          <w:highlight w:val="yellow"/>
        </w:rPr>
        <w:t>Coverage guarantee</w:t>
      </w:r>
      <w:r w:rsidRPr="0DF7467F">
        <w:rPr>
          <w:highlight w:val="yellow"/>
        </w:rPr>
        <w:t>: You choose a significance level (e.g., 0.05 for 95% coverage), and the intervals are calibrated to meet that.</w:t>
      </w:r>
    </w:p>
    <w:p w:rsidR="230A17A0" w:rsidP="0DF7467F" w:rsidRDefault="230A17A0" w14:paraId="541BC09A" w14:textId="4C80F89A">
      <w:pPr>
        <w:spacing w:after="200"/>
        <w:rPr>
          <w:b/>
          <w:bCs/>
          <w:highlight w:val="yellow"/>
        </w:rPr>
      </w:pPr>
      <w:r w:rsidRPr="0DF7467F">
        <w:rPr>
          <w:b/>
          <w:bCs/>
          <w:highlight w:val="yellow"/>
        </w:rPr>
        <w:t>How It Works</w:t>
      </w:r>
    </w:p>
    <w:p w:rsidR="230A17A0" w:rsidP="0DF7467F" w:rsidRDefault="230A17A0" w14:paraId="475AD141" w14:textId="647EA332">
      <w:pPr>
        <w:numPr>
          <w:ilvl w:val="0"/>
          <w:numId w:val="17"/>
        </w:numPr>
        <w:spacing w:after="200"/>
        <w:rPr>
          <w:highlight w:val="yellow"/>
        </w:rPr>
      </w:pPr>
      <w:r w:rsidRPr="0DF7467F">
        <w:rPr>
          <w:highlight w:val="yellow"/>
        </w:rPr>
        <w:t>Train your model normally.</w:t>
      </w:r>
    </w:p>
    <w:p w:rsidR="230A17A0" w:rsidP="0DF7467F" w:rsidRDefault="230A17A0" w14:paraId="495ED340" w14:textId="7DF8435B">
      <w:pPr>
        <w:numPr>
          <w:ilvl w:val="0"/>
          <w:numId w:val="17"/>
        </w:numPr>
        <w:spacing w:after="200"/>
        <w:rPr>
          <w:highlight w:val="yellow"/>
        </w:rPr>
      </w:pPr>
      <w:r w:rsidRPr="0DF7467F">
        <w:rPr>
          <w:highlight w:val="yellow"/>
        </w:rPr>
        <w:t xml:space="preserve">Use a </w:t>
      </w:r>
      <w:r w:rsidRPr="0DF7467F">
        <w:rPr>
          <w:b/>
          <w:bCs/>
          <w:highlight w:val="yellow"/>
        </w:rPr>
        <w:t>calibration set</w:t>
      </w:r>
      <w:r w:rsidRPr="0DF7467F">
        <w:rPr>
          <w:highlight w:val="yellow"/>
        </w:rPr>
        <w:t xml:space="preserve"> (not the training set) to compute residuals.</w:t>
      </w:r>
    </w:p>
    <w:p w:rsidR="230A17A0" w:rsidP="0DF7467F" w:rsidRDefault="230A17A0" w14:paraId="61822E06" w14:textId="35AE3997">
      <w:pPr>
        <w:numPr>
          <w:ilvl w:val="0"/>
          <w:numId w:val="17"/>
        </w:numPr>
        <w:spacing w:after="200"/>
        <w:rPr>
          <w:highlight w:val="yellow"/>
        </w:rPr>
      </w:pPr>
      <w:r w:rsidRPr="0DF7467F">
        <w:rPr>
          <w:highlight w:val="yellow"/>
        </w:rPr>
        <w:t>Calculate a quantile of these residuals based on your desired coverage (e.g., 95%).</w:t>
      </w:r>
    </w:p>
    <w:p w:rsidR="230A17A0" w:rsidP="0DF7467F" w:rsidRDefault="230A17A0" w14:paraId="1C7DCFAD" w14:textId="1EB1AD71">
      <w:pPr>
        <w:numPr>
          <w:ilvl w:val="0"/>
          <w:numId w:val="17"/>
        </w:numPr>
        <w:spacing w:after="200"/>
        <w:rPr>
          <w:highlight w:val="yellow"/>
        </w:rPr>
      </w:pPr>
      <w:r w:rsidRPr="0DF7467F">
        <w:rPr>
          <w:highlight w:val="yellow"/>
        </w:rPr>
        <w:t>For new predictions:</w:t>
      </w:r>
      <w:r w:rsidRPr="0DF7467F">
        <w:t xml:space="preserve"> </w:t>
      </w:r>
    </w:p>
    <w:p w:rsidR="230A17A0" w:rsidP="0DF7467F" w:rsidRDefault="230A17A0" w14:paraId="19DF6EE8" w14:textId="7E8CC4DE">
      <w:pPr>
        <w:numPr>
          <w:ilvl w:val="1"/>
          <w:numId w:val="17"/>
        </w:numPr>
        <w:spacing w:after="200"/>
        <w:rPr>
          <w:highlight w:val="yellow"/>
        </w:rPr>
      </w:pPr>
      <w:r w:rsidRPr="0DF7467F">
        <w:rPr>
          <w:highlight w:val="yellow"/>
        </w:rPr>
        <w:t>Lower bound = prediction − quantile</w:t>
      </w:r>
    </w:p>
    <w:p w:rsidR="230A17A0" w:rsidP="0DF7467F" w:rsidRDefault="230A17A0" w14:paraId="75A4FA3A" w14:textId="0EB1444F">
      <w:pPr>
        <w:numPr>
          <w:ilvl w:val="1"/>
          <w:numId w:val="17"/>
        </w:numPr>
        <w:spacing w:after="200"/>
        <w:rPr>
          <w:highlight w:val="yellow"/>
        </w:rPr>
      </w:pPr>
      <w:r w:rsidRPr="0DF7467F">
        <w:rPr>
          <w:highlight w:val="yellow"/>
        </w:rPr>
        <w:t>Upper bound = prediction + quantile</w:t>
      </w:r>
    </w:p>
    <w:p w:rsidR="230A17A0" w:rsidP="0DF7467F" w:rsidRDefault="230A17A0" w14:paraId="4F2C2007" w14:textId="46D226F1">
      <w:pPr>
        <w:spacing w:after="200"/>
        <w:rPr>
          <w:highlight w:val="yellow"/>
        </w:rPr>
      </w:pPr>
      <w:r w:rsidRPr="0DF7467F">
        <w:rPr>
          <w:highlight w:val="yellow"/>
        </w:rPr>
        <w:t>Variants:</w:t>
      </w:r>
    </w:p>
    <w:p w:rsidR="230A17A0" w:rsidP="0DF7467F" w:rsidRDefault="230A17A0" w14:paraId="09C48DB6" w14:textId="3D47992D">
      <w:pPr>
        <w:numPr>
          <w:ilvl w:val="0"/>
          <w:numId w:val="16"/>
        </w:numPr>
        <w:spacing w:after="200"/>
        <w:rPr>
          <w:highlight w:val="yellow"/>
        </w:rPr>
      </w:pPr>
      <w:r w:rsidRPr="0DF7467F">
        <w:rPr>
          <w:b/>
          <w:bCs/>
          <w:highlight w:val="yellow"/>
        </w:rPr>
        <w:t>Absolute Conformal</w:t>
      </w:r>
      <w:r w:rsidRPr="0DF7467F">
        <w:rPr>
          <w:highlight w:val="yellow"/>
        </w:rPr>
        <w:t>: Adds a fixed width based on residual quantile.</w:t>
      </w:r>
    </w:p>
    <w:p w:rsidR="230A17A0" w:rsidP="0DF7467F" w:rsidRDefault="230A17A0" w14:paraId="528E629D" w14:textId="38F40D12">
      <w:pPr>
        <w:numPr>
          <w:ilvl w:val="0"/>
          <w:numId w:val="16"/>
        </w:numPr>
        <w:spacing w:after="200"/>
        <w:rPr>
          <w:highlight w:val="yellow"/>
        </w:rPr>
      </w:pPr>
      <w:r w:rsidRPr="0DF7467F">
        <w:rPr>
          <w:b/>
          <w:bCs/>
          <w:highlight w:val="yellow"/>
        </w:rPr>
        <w:t>Locally Weighted Conformal</w:t>
      </w:r>
      <w:r w:rsidRPr="0DF7467F">
        <w:rPr>
          <w:highlight w:val="yellow"/>
        </w:rPr>
        <w:t>: Interval width varies by local uncertainty.</w:t>
      </w:r>
    </w:p>
    <w:p w:rsidR="062C6362" w:rsidP="0DF7467F" w:rsidRDefault="062C6362" w14:paraId="76F17B24" w14:textId="02453F2A">
      <w:pPr>
        <w:spacing w:after="200"/>
        <w:rPr>
          <w:b/>
          <w:bCs/>
          <w:highlight w:val="yellow"/>
        </w:rPr>
      </w:pPr>
      <w:r w:rsidRPr="0DF7467F">
        <w:rPr>
          <w:b/>
          <w:bCs/>
          <w:highlight w:val="yellow"/>
        </w:rPr>
        <w:t>How It Works in Extrapolation</w:t>
      </w:r>
    </w:p>
    <w:p w:rsidR="062C6362" w:rsidP="0DF7467F" w:rsidRDefault="062C6362" w14:paraId="4B8F647D" w14:textId="6445592C">
      <w:pPr>
        <w:numPr>
          <w:ilvl w:val="0"/>
          <w:numId w:val="15"/>
        </w:numPr>
        <w:spacing w:after="200"/>
        <w:ind w:left="0"/>
        <w:rPr>
          <w:highlight w:val="yellow"/>
        </w:rPr>
      </w:pPr>
      <w:r w:rsidRPr="0DF7467F">
        <w:rPr>
          <w:highlight w:val="yellow"/>
        </w:rPr>
        <w:t xml:space="preserve">The interval width is based on the </w:t>
      </w:r>
      <w:r w:rsidRPr="0DF7467F">
        <w:rPr>
          <w:b/>
          <w:bCs/>
          <w:highlight w:val="yellow"/>
        </w:rPr>
        <w:t>distribution of past residuals</w:t>
      </w:r>
      <w:r w:rsidRPr="0DF7467F">
        <w:rPr>
          <w:highlight w:val="yellow"/>
        </w:rPr>
        <w:t xml:space="preserve"> (errors between predictions and actuals in the calibration set).</w:t>
      </w:r>
    </w:p>
    <w:p w:rsidR="062C6362" w:rsidP="0DF7467F" w:rsidRDefault="062C6362" w14:paraId="5D3BFD1C" w14:textId="7FC6F8BE">
      <w:pPr>
        <w:numPr>
          <w:ilvl w:val="0"/>
          <w:numId w:val="15"/>
        </w:numPr>
        <w:spacing w:after="200"/>
        <w:ind w:left="0"/>
        <w:rPr>
          <w:highlight w:val="yellow"/>
        </w:rPr>
      </w:pPr>
      <w:r w:rsidRPr="0DF7467F">
        <w:rPr>
          <w:highlight w:val="yellow"/>
        </w:rPr>
        <w:t xml:space="preserve">When you predict outside the training/calibration range, the method </w:t>
      </w:r>
      <w:r w:rsidRPr="0DF7467F">
        <w:rPr>
          <w:b/>
          <w:bCs/>
          <w:highlight w:val="yellow"/>
        </w:rPr>
        <w:t>does not inherently know the new uncertainty</w:t>
      </w:r>
      <w:r w:rsidRPr="0DF7467F">
        <w:rPr>
          <w:highlight w:val="yellow"/>
        </w:rPr>
        <w:t>—it assumes the same error distribution applies.</w:t>
      </w:r>
    </w:p>
    <w:p w:rsidR="062C6362" w:rsidP="0DF7467F" w:rsidRDefault="062C6362" w14:paraId="1B92AB0D" w14:textId="209AC8C3">
      <w:pPr>
        <w:numPr>
          <w:ilvl w:val="0"/>
          <w:numId w:val="15"/>
        </w:numPr>
        <w:spacing w:after="200"/>
        <w:ind w:left="0"/>
        <w:rPr>
          <w:highlight w:val="yellow"/>
        </w:rPr>
      </w:pPr>
      <w:r w:rsidRPr="0DF7467F">
        <w:rPr>
          <w:highlight w:val="yellow"/>
        </w:rPr>
        <w:t xml:space="preserve">So, the intervals will still be generated, but they may </w:t>
      </w:r>
      <w:r w:rsidRPr="0DF7467F">
        <w:rPr>
          <w:b/>
          <w:bCs/>
          <w:highlight w:val="yellow"/>
        </w:rPr>
        <w:t>underestimate uncertainty</w:t>
      </w:r>
      <w:r w:rsidRPr="0DF7467F">
        <w:rPr>
          <w:highlight w:val="yellow"/>
        </w:rPr>
        <w:t xml:space="preserve"> because the model might perform worse in unseen regions.</w:t>
      </w:r>
    </w:p>
    <w:p w:rsidR="062C6362" w:rsidP="0DF7467F" w:rsidRDefault="062C6362" w14:paraId="5F2D6102" w14:textId="443E8D70">
      <w:pPr>
        <w:spacing w:after="200"/>
        <w:rPr>
          <w:b/>
          <w:bCs/>
          <w:highlight w:val="yellow"/>
        </w:rPr>
      </w:pPr>
      <w:r w:rsidRPr="0DF7467F">
        <w:rPr>
          <w:b/>
          <w:bCs/>
          <w:highlight w:val="yellow"/>
        </w:rPr>
        <w:t>⚠️ Limitations</w:t>
      </w:r>
    </w:p>
    <w:p w:rsidR="062C6362" w:rsidP="0DF7467F" w:rsidRDefault="062C6362" w14:paraId="512A2E13" w14:textId="483C53D1">
      <w:pPr>
        <w:numPr>
          <w:ilvl w:val="0"/>
          <w:numId w:val="14"/>
        </w:numPr>
        <w:spacing w:after="200"/>
        <w:ind w:left="0"/>
        <w:rPr>
          <w:highlight w:val="yellow"/>
        </w:rPr>
      </w:pPr>
      <w:r w:rsidRPr="0DF7467F">
        <w:rPr>
          <w:b/>
          <w:bCs/>
          <w:highlight w:val="yellow"/>
        </w:rPr>
        <w:t>Coverage guarantee only holds under exchangeability</w:t>
      </w:r>
      <w:r w:rsidRPr="0DF7467F">
        <w:rPr>
          <w:highlight w:val="yellow"/>
        </w:rPr>
        <w:t xml:space="preserve"> (future data behaves like past data).</w:t>
      </w:r>
    </w:p>
    <w:p w:rsidR="062C6362" w:rsidP="0DF7467F" w:rsidRDefault="062C6362" w14:paraId="377C6183" w14:textId="269AE7C1">
      <w:pPr>
        <w:numPr>
          <w:ilvl w:val="0"/>
          <w:numId w:val="14"/>
        </w:numPr>
        <w:spacing w:after="200"/>
        <w:ind w:left="0"/>
        <w:rPr>
          <w:highlight w:val="yellow"/>
        </w:rPr>
      </w:pPr>
      <w:r w:rsidRPr="0DF7467F">
        <w:rPr>
          <w:highlight w:val="yellow"/>
        </w:rPr>
        <w:lastRenderedPageBreak/>
        <w:t>If the new region has different dynamics (e.g., trend shifts, seasonality changes), intervals can be misleading.</w:t>
      </w:r>
    </w:p>
    <w:p w:rsidR="062C6362" w:rsidP="0DF7467F" w:rsidRDefault="062C6362" w14:paraId="4B7855FA" w14:textId="0D04DAFE">
      <w:pPr>
        <w:numPr>
          <w:ilvl w:val="0"/>
          <w:numId w:val="14"/>
        </w:numPr>
        <w:spacing w:after="200"/>
        <w:ind w:left="0"/>
        <w:rPr>
          <w:highlight w:val="yellow"/>
        </w:rPr>
      </w:pPr>
      <w:r w:rsidRPr="0DF7467F">
        <w:rPr>
          <w:highlight w:val="yellow"/>
        </w:rPr>
        <w:t xml:space="preserve">For long-horizon forecasting, residuals often grow with </w:t>
      </w:r>
      <w:proofErr w:type="gramStart"/>
      <w:r w:rsidRPr="0DF7467F">
        <w:rPr>
          <w:highlight w:val="yellow"/>
        </w:rPr>
        <w:t>horizon</w:t>
      </w:r>
      <w:proofErr w:type="gramEnd"/>
      <w:r w:rsidRPr="0DF7467F">
        <w:rPr>
          <w:highlight w:val="yellow"/>
        </w:rPr>
        <w:t>, so naive conformal intervals can be too narrow.</w:t>
      </w:r>
    </w:p>
    <w:p w:rsidR="062C6362" w:rsidP="0DF7467F" w:rsidRDefault="062C6362" w14:paraId="5259BC58" w14:textId="16F5D578">
      <w:pPr>
        <w:spacing w:after="200"/>
        <w:rPr>
          <w:b/>
          <w:bCs/>
          <w:highlight w:val="yellow"/>
        </w:rPr>
      </w:pPr>
      <w:r w:rsidRPr="0DF7467F">
        <w:rPr>
          <w:b/>
          <w:bCs/>
          <w:highlight w:val="yellow"/>
        </w:rPr>
        <w:t>✅ Practical Solutions</w:t>
      </w:r>
    </w:p>
    <w:p w:rsidR="062C6362" w:rsidP="0DF7467F" w:rsidRDefault="062C6362" w14:paraId="6DDE2139" w14:textId="56881D7F">
      <w:pPr>
        <w:numPr>
          <w:ilvl w:val="0"/>
          <w:numId w:val="13"/>
        </w:numPr>
        <w:spacing w:after="200"/>
        <w:ind w:left="0"/>
        <w:rPr>
          <w:highlight w:val="yellow"/>
        </w:rPr>
      </w:pPr>
      <w:r w:rsidRPr="0DF7467F">
        <w:rPr>
          <w:highlight w:val="yellow"/>
        </w:rPr>
        <w:t xml:space="preserve">Use </w:t>
      </w:r>
      <w:r w:rsidRPr="0DF7467F">
        <w:rPr>
          <w:b/>
          <w:bCs/>
          <w:highlight w:val="yellow"/>
        </w:rPr>
        <w:t>adaptive conformal prediction</w:t>
      </w:r>
      <w:r w:rsidRPr="0DF7467F">
        <w:rPr>
          <w:highlight w:val="yellow"/>
        </w:rPr>
        <w:t>: adjust interval width based on forecast horizon or local uncertainty.</w:t>
      </w:r>
    </w:p>
    <w:p w:rsidR="062C6362" w:rsidP="0DF7467F" w:rsidRDefault="062C6362" w14:paraId="1C74DD66" w14:textId="215EBE35">
      <w:pPr>
        <w:numPr>
          <w:ilvl w:val="0"/>
          <w:numId w:val="13"/>
        </w:numPr>
        <w:spacing w:after="200"/>
        <w:ind w:left="0"/>
        <w:rPr>
          <w:highlight w:val="yellow"/>
        </w:rPr>
      </w:pPr>
      <w:r w:rsidRPr="0DF7467F">
        <w:rPr>
          <w:highlight w:val="yellow"/>
        </w:rPr>
        <w:t xml:space="preserve">Combine with </w:t>
      </w:r>
      <w:r w:rsidRPr="0DF7467F">
        <w:rPr>
          <w:b/>
          <w:bCs/>
          <w:highlight w:val="yellow"/>
        </w:rPr>
        <w:t>quantile regression</w:t>
      </w:r>
      <w:r w:rsidRPr="0DF7467F">
        <w:rPr>
          <w:highlight w:val="yellow"/>
        </w:rPr>
        <w:t xml:space="preserve"> or </w:t>
      </w:r>
      <w:r w:rsidRPr="0DF7467F">
        <w:rPr>
          <w:b/>
          <w:bCs/>
          <w:highlight w:val="yellow"/>
        </w:rPr>
        <w:t>bootstrapping</w:t>
      </w:r>
      <w:r w:rsidRPr="0DF7467F">
        <w:rPr>
          <w:highlight w:val="yellow"/>
        </w:rPr>
        <w:t xml:space="preserve"> for better extrapolation handling.</w:t>
      </w:r>
    </w:p>
    <w:p w:rsidR="062C6362" w:rsidP="0DF7467F" w:rsidRDefault="062C6362" w14:paraId="18F773EC" w14:textId="5B200F33">
      <w:pPr>
        <w:numPr>
          <w:ilvl w:val="0"/>
          <w:numId w:val="13"/>
        </w:numPr>
        <w:spacing w:after="200"/>
        <w:ind w:left="0"/>
        <w:rPr>
          <w:highlight w:val="yellow"/>
        </w:rPr>
      </w:pPr>
      <w:r w:rsidRPr="0DF7467F">
        <w:rPr>
          <w:highlight w:val="yellow"/>
        </w:rPr>
        <w:t>Monitor coverage on rolling windows and recalibrate periodically.</w:t>
      </w:r>
    </w:p>
    <w:p w:rsidR="0DF7467F" w:rsidP="0DF7467F" w:rsidRDefault="0DF7467F" w14:paraId="0F6E9B95" w14:textId="2D925EFA">
      <w:pPr>
        <w:spacing w:after="200"/>
        <w:rPr>
          <w:highlight w:val="yellow"/>
        </w:rPr>
      </w:pPr>
    </w:p>
    <w:p w:rsidR="0DF7467F" w:rsidP="0DF7467F" w:rsidRDefault="0DF7467F" w14:paraId="40044105" w14:textId="6796E650">
      <w:pPr>
        <w:spacing w:after="200"/>
      </w:pPr>
    </w:p>
    <w:p w:rsidR="00217C5D" w:rsidRDefault="00D235F0" w14:paraId="4BE06A6E" w14:textId="77777777">
      <w:pPr>
        <w:pStyle w:val="heading20"/>
      </w:pPr>
      <w:r>
        <w:t>5.2 Coefficient Uncertainty Estimation</w:t>
      </w:r>
    </w:p>
    <w:p w:rsidR="00217C5D" w:rsidRDefault="00D235F0" w14:paraId="3E07F289" w14:textId="77777777">
      <w:pPr>
        <w:spacing w:after="120"/>
      </w:pPr>
      <w:r>
        <w:t>Four alternative approaches are available to estimate coefficient uncertainty for optimization-based algorithms, each suitable for likelihood-free contexts:</w:t>
      </w:r>
    </w:p>
    <w:p w:rsidR="00217C5D" w:rsidRDefault="100C7F42" w14:paraId="23035EF6" w14:textId="77777777">
      <w:pPr>
        <w:pStyle w:val="ListParagraph"/>
        <w:numPr>
          <w:ilvl w:val="0"/>
          <w:numId w:val="7"/>
        </w:numPr>
      </w:pPr>
      <w:r w:rsidRPr="100C7F42">
        <w:rPr>
          <w:b/>
          <w:bCs/>
        </w:rPr>
        <w:t>Hessian-based covariance:</w:t>
      </w:r>
      <w:r w:rsidRPr="100C7F42">
        <w:t xml:space="preserve"> Uses the inverse Hessian of the objective function at the solution to approximate the covariance matrix. Available directly from most optimizers. Assumes local quadratic approximation is valid.</w:t>
      </w:r>
    </w:p>
    <w:p w:rsidR="00217C5D" w:rsidRDefault="100C7F42" w14:paraId="6C1A6F2F" w14:textId="77777777">
      <w:pPr>
        <w:pStyle w:val="ListParagraph"/>
        <w:numPr>
          <w:ilvl w:val="0"/>
          <w:numId w:val="7"/>
        </w:numPr>
      </w:pPr>
      <w:r w:rsidRPr="100C7F42">
        <w:rPr>
          <w:b/>
          <w:bCs/>
        </w:rPr>
        <w:t xml:space="preserve">Jacobian-based (like </w:t>
      </w:r>
      <w:proofErr w:type="spellStart"/>
      <w:r w:rsidRPr="100C7F42">
        <w:rPr>
          <w:b/>
          <w:bCs/>
        </w:rPr>
        <w:t>curve_fit</w:t>
      </w:r>
      <w:proofErr w:type="spellEnd"/>
      <w:r w:rsidRPr="100C7F42">
        <w:rPr>
          <w:b/>
          <w:bCs/>
        </w:rPr>
        <w:t>):</w:t>
      </w:r>
      <w:r w:rsidRPr="100C7F42">
        <w:t xml:space="preserve"> Estimates covariance from the Jacobian of residuals, following </w:t>
      </w:r>
      <w:proofErr w:type="spellStart"/>
      <w:proofErr w:type="gramStart"/>
      <w:r w:rsidRPr="100C7F42">
        <w:t>scipy.optimize</w:t>
      </w:r>
      <w:proofErr w:type="gramEnd"/>
      <w:r w:rsidRPr="100C7F42">
        <w:t>.curve_fit</w:t>
      </w:r>
      <w:proofErr w:type="spellEnd"/>
      <w:r w:rsidRPr="100C7F42">
        <w:t xml:space="preserve"> methodology. Appropriate for nonlinear least squares problems.</w:t>
      </w:r>
    </w:p>
    <w:p w:rsidR="00217C5D" w:rsidRDefault="00D235F0" w14:paraId="03906308" w14:textId="4D151FBD">
      <w:pPr>
        <w:pStyle w:val="ListParagraph"/>
        <w:numPr>
          <w:ilvl w:val="0"/>
          <w:numId w:val="7"/>
        </w:numPr>
        <w:rPr/>
      </w:pPr>
      <w:r w:rsidRPr="533396B3" w:rsidR="00D235F0">
        <w:rPr>
          <w:b w:val="1"/>
          <w:bCs w:val="1"/>
        </w:rPr>
        <w:t>Bootstrap:</w:t>
      </w:r>
      <w:r w:rsidR="00D235F0">
        <w:rPr/>
        <w:t xml:space="preserve"> Resamples the data and re-estimates coefficients to build empirical confidence intervals. Does not require distributional assumptions. </w:t>
      </w:r>
      <w:r w:rsidRPr="533396B3" w:rsidR="00D235F0">
        <w:rPr>
          <w:i w:val="1"/>
          <w:iCs w:val="1"/>
        </w:rPr>
        <w:t>Caveat:</w:t>
      </w:r>
      <w:r w:rsidR="00D235F0">
        <w:rPr/>
        <w:t xml:space="preserve"> For penalized models, bootstrap CIs may be artificially narrow because penalties constrain coefficient variability across resamples (penalized R package documentation).</w:t>
      </w:r>
      <w:r w:rsidR="17FFB353">
        <w:rPr/>
        <w:t xml:space="preserve"> In such cases it is prudent compare the unconstrained bootstrap to the constrained bootstrap.</w:t>
      </w:r>
    </w:p>
    <w:p w:rsidR="00217C5D" w:rsidP="100C7F42" w:rsidRDefault="100C7F42" w14:paraId="177CF1E4" w14:textId="77777777">
      <w:pPr>
        <w:pStyle w:val="ListParagraph"/>
        <w:numPr>
          <w:ilvl w:val="0"/>
          <w:numId w:val="7"/>
        </w:numPr>
        <w:spacing w:after="200"/>
      </w:pPr>
      <w:r w:rsidRPr="100C7F42">
        <w:rPr>
          <w:b/>
          <w:bCs/>
        </w:rPr>
        <w:t>Profile likelihood:</w:t>
      </w:r>
      <w:r w:rsidRPr="100C7F42">
        <w:t xml:space="preserve"> Varies each coefficient individually while re-optimizing others to trace out confidence regions. Most computationally expensive but most robust for non-quadratic objective surfaces.</w:t>
      </w:r>
    </w:p>
    <w:p w:rsidR="100C7F42" w:rsidP="100C7F42" w:rsidRDefault="100C7F42" w14:paraId="1D5D121C" w14:textId="0F0E1F75">
      <w:pPr>
        <w:spacing w:after="200"/>
      </w:pPr>
    </w:p>
    <w:p w:rsidR="6A51AABA" w:rsidP="100C7F42" w:rsidRDefault="6A51AABA" w14:paraId="2A0305D8" w14:textId="12A640AC">
      <w:pPr>
        <w:spacing w:after="200"/>
        <w:rPr>
          <w:highlight w:val="yellow"/>
        </w:rPr>
      </w:pPr>
      <w:r w:rsidRPr="100C7F42">
        <w:rPr>
          <w:highlight w:val="yellow"/>
        </w:rPr>
        <w:t xml:space="preserve">MATLAB’s </w:t>
      </w:r>
      <w:proofErr w:type="spellStart"/>
      <w:r w:rsidRPr="100C7F42">
        <w:rPr>
          <w:highlight w:val="yellow"/>
        </w:rPr>
        <w:t>fitnlm</w:t>
      </w:r>
      <w:proofErr w:type="spellEnd"/>
      <w:r w:rsidRPr="100C7F42">
        <w:rPr>
          <w:highlight w:val="yellow"/>
        </w:rPr>
        <w:t xml:space="preserve"> estimates standard errors and p-values using a linear approximation of the nonlinear model, leveraging the Jacobian of residuals and assuming normally distributed errors. In contrast, COSTAT uses a derivative-free optimization method (Nelder-Mead simplex) focused on parameter estimation, without built-in statistical inference. For COSTAT-based models, uncertainty must be assessed via external methods such as bootstrapping or sensitivity analysis.</w:t>
      </w:r>
    </w:p>
    <w:p w:rsidR="20A48E53" w:rsidP="100C7F42" w:rsidRDefault="20A48E53" w14:paraId="736D9067" w14:textId="5D40020B">
      <w:pPr>
        <w:spacing w:after="200"/>
      </w:pPr>
      <w:r w:rsidRPr="100C7F42">
        <w:t>This paper implements Boo</w:t>
      </w:r>
      <w:r w:rsidRPr="100C7F42" w:rsidR="0151557A">
        <w:t>t</w:t>
      </w:r>
      <w:r w:rsidRPr="100C7F42">
        <w:t>strap and Hessian-based covariance metrics to approximate coefficient uncertainty</w:t>
      </w:r>
      <w:r w:rsidRPr="100C7F42" w:rsidR="37D33033">
        <w:t>.</w:t>
      </w:r>
    </w:p>
    <w:p w:rsidR="00217C5D" w:rsidRDefault="00D235F0" w14:paraId="2075DE28" w14:textId="77777777">
      <w:pPr>
        <w:pStyle w:val="heading10"/>
      </w:pPr>
      <w:r>
        <w:t>6. Simulation Study Design</w:t>
      </w:r>
    </w:p>
    <w:p w:rsidR="00217C5D" w:rsidRDefault="00D235F0" w14:paraId="1B4EEBDC" w14:textId="77777777">
      <w:pPr>
        <w:pStyle w:val="heading20"/>
      </w:pPr>
      <w:r>
        <w:t>6.1 Data Generation: Learning Curve with Rate Effect</w:t>
      </w:r>
    </w:p>
    <w:p w:rsidR="00217C5D" w:rsidRDefault="100C7F42" w14:paraId="11A398AC" w14:textId="77777777">
      <w:pPr>
        <w:spacing w:after="120"/>
      </w:pPr>
      <w:r w:rsidRPr="100C7F42">
        <w:rPr>
          <w:b/>
          <w:bCs/>
        </w:rPr>
        <w:t>True Model:</w:t>
      </w:r>
      <w:r w:rsidRPr="100C7F42">
        <w:t xml:space="preserve"> Y = T₁ × (</w:t>
      </w:r>
      <w:proofErr w:type="spellStart"/>
      <w:r w:rsidRPr="100C7F42">
        <w:t>LotMidpoint</w:t>
      </w:r>
      <w:proofErr w:type="spellEnd"/>
      <w:r w:rsidRPr="100C7F42">
        <w:t>)ᵇ × (</w:t>
      </w:r>
      <w:proofErr w:type="spellStart"/>
      <w:r w:rsidRPr="100C7F42">
        <w:t>LotQuantity</w:t>
      </w:r>
      <w:proofErr w:type="spellEnd"/>
      <w:r w:rsidRPr="100C7F42">
        <w:t>)ᶜ × ε</w:t>
      </w:r>
    </w:p>
    <w:p w:rsidR="00217C5D" w:rsidRDefault="00D235F0" w14:paraId="4104259F" w14:textId="77777777">
      <w:pPr>
        <w:pStyle w:val="ListParagraph"/>
        <w:numPr>
          <w:ilvl w:val="0"/>
          <w:numId w:val="5"/>
        </w:numPr>
      </w:pPr>
      <w:r>
        <w:t xml:space="preserve">T₁ = 100 (first unit cost) — </w:t>
      </w:r>
      <w:r>
        <w:rPr>
          <w:i/>
          <w:iCs/>
        </w:rPr>
        <w:t>Note: T₁ is estimated in all examples, not fixed</w:t>
      </w:r>
    </w:p>
    <w:p w:rsidR="00217C5D" w:rsidRDefault="00D235F0" w14:paraId="4582B3FF" w14:textId="77777777">
      <w:pPr>
        <w:pStyle w:val="ListParagraph"/>
        <w:numPr>
          <w:ilvl w:val="0"/>
          <w:numId w:val="5"/>
        </w:numPr>
        <w:spacing w:after="120"/>
      </w:pPr>
      <w:r>
        <w:lastRenderedPageBreak/>
        <w:t>Error: Multiplicative lognormal with specified CV</w:t>
      </w:r>
    </w:p>
    <w:p w:rsidR="00217C5D" w:rsidRDefault="100C7F42" w14:paraId="4A113A77" w14:textId="77777777">
      <w:pPr>
        <w:spacing w:after="200"/>
      </w:pPr>
      <w:r>
        <w:t>Correlated predictor datasets are generated using a custom function that creates realistic production ramp-up schedules where lot midpoint and quantity naturally correlate at the specified ρ levels.</w:t>
      </w:r>
    </w:p>
    <w:p w:rsidR="545A0684" w:rsidP="533396B3" w:rsidRDefault="545A0684" w14:paraId="1F10E770" w14:textId="375095FB" w14:noSpellErr="1">
      <w:pPr>
        <w:spacing w:after="200"/>
        <w:rPr>
          <w:highlight w:val="yellow"/>
        </w:rPr>
      </w:pPr>
      <w:r w:rsidRPr="533396B3" w:rsidR="545A0684">
        <w:rPr>
          <w:highlight w:val="yellow"/>
        </w:rPr>
        <w:t xml:space="preserve">[Idea sample size can be a function of which datapoints are fed into the regression model. That way I </w:t>
      </w:r>
      <w:r w:rsidRPr="533396B3" w:rsidR="545A0684">
        <w:rPr>
          <w:highlight w:val="yellow"/>
        </w:rPr>
        <w:t>don’t</w:t>
      </w:r>
      <w:r w:rsidRPr="533396B3" w:rsidR="545A0684">
        <w:rPr>
          <w:highlight w:val="yellow"/>
        </w:rPr>
        <w:t xml:space="preserve"> have to </w:t>
      </w:r>
      <w:r w:rsidRPr="533396B3" w:rsidR="545A0684">
        <w:rPr>
          <w:highlight w:val="yellow"/>
        </w:rPr>
        <w:t>generate n</w:t>
      </w:r>
      <w:r w:rsidRPr="533396B3" w:rsidR="545A0684">
        <w:rPr>
          <w:highlight w:val="yellow"/>
        </w:rPr>
        <w:t xml:space="preserve"> data sets to </w:t>
      </w:r>
      <w:r w:rsidRPr="533396B3" w:rsidR="545A0684">
        <w:rPr>
          <w:highlight w:val="yellow"/>
        </w:rPr>
        <w:t>represent</w:t>
      </w:r>
      <w:r w:rsidRPr="533396B3" w:rsidR="545A0684">
        <w:rPr>
          <w:highlight w:val="yellow"/>
        </w:rPr>
        <w:t xml:space="preserve"> number of samples</w:t>
      </w:r>
      <w:r w:rsidRPr="533396B3" w:rsidR="1C90D892">
        <w:rPr>
          <w:highlight w:val="yellow"/>
        </w:rPr>
        <w:t>]</w:t>
      </w:r>
    </w:p>
    <w:p w:rsidR="00217C5D" w:rsidRDefault="00D235F0" w14:paraId="50DD4ADE" w14:textId="77777777">
      <w:pPr>
        <w:pStyle w:val="heading20"/>
      </w:pPr>
      <w:r>
        <w:t>6.2 Experimental Factors</w:t>
      </w:r>
    </w:p>
    <w:p w:rsidR="00217C5D" w:rsidRDefault="00D235F0" w14:paraId="68D1BCC9" w14:textId="77777777">
      <w:pPr>
        <w:pStyle w:val="ListParagraph"/>
        <w:numPr>
          <w:ilvl w:val="0"/>
          <w:numId w:val="5"/>
        </w:numPr>
      </w:pPr>
      <w:r>
        <w:rPr>
          <w:b/>
          <w:bCs/>
        </w:rPr>
        <w:t>Sample sizes</w:t>
      </w:r>
      <w:proofErr w:type="gramStart"/>
      <w:r>
        <w:rPr>
          <w:b/>
          <w:bCs/>
        </w:rPr>
        <w:t>:</w:t>
      </w:r>
      <w:r>
        <w:t xml:space="preserve"> n ∈ {</w:t>
      </w:r>
      <w:proofErr w:type="gramEnd"/>
      <w:r>
        <w:t>5, 10, 30} lots</w:t>
      </w:r>
    </w:p>
    <w:p w:rsidR="00217C5D" w:rsidRDefault="100C7F42" w14:paraId="6FC01ACF" w14:textId="77777777">
      <w:pPr>
        <w:pStyle w:val="ListParagraph"/>
        <w:numPr>
          <w:ilvl w:val="0"/>
          <w:numId w:val="5"/>
        </w:numPr>
      </w:pPr>
      <w:r w:rsidRPr="100C7F42">
        <w:rPr>
          <w:b/>
          <w:bCs/>
        </w:rPr>
        <w:t>Correlation levels:</w:t>
      </w:r>
      <w:r w:rsidRPr="100C7F42">
        <w:t xml:space="preserve"> ρ(</w:t>
      </w:r>
      <w:proofErr w:type="gramStart"/>
      <w:r w:rsidRPr="100C7F42">
        <w:t>ln(</w:t>
      </w:r>
      <w:proofErr w:type="gramEnd"/>
      <w:r w:rsidRPr="100C7F42">
        <w:t xml:space="preserve">Midpoint), </w:t>
      </w:r>
      <w:proofErr w:type="gramStart"/>
      <w:r w:rsidRPr="100C7F42">
        <w:t>ln(</w:t>
      </w:r>
      <w:proofErr w:type="gramEnd"/>
      <w:r w:rsidRPr="100C7F42">
        <w:t>Quantity)) ∈ {0, 0.5, 0.9}</w:t>
      </w:r>
    </w:p>
    <w:p w:rsidR="00217C5D" w:rsidRDefault="00D235F0" w14:paraId="2F09FD6A" w14:textId="77777777">
      <w:pPr>
        <w:pStyle w:val="ListParagraph"/>
        <w:numPr>
          <w:ilvl w:val="0"/>
          <w:numId w:val="5"/>
        </w:numPr>
      </w:pPr>
      <w:r>
        <w:rPr>
          <w:b/>
          <w:bCs/>
        </w:rPr>
        <w:t xml:space="preserve">Error </w:t>
      </w:r>
      <w:proofErr w:type="gramStart"/>
      <w:r>
        <w:rPr>
          <w:b/>
          <w:bCs/>
        </w:rPr>
        <w:t>CV:</w:t>
      </w:r>
      <w:r>
        <w:t xml:space="preserve"> {</w:t>
      </w:r>
      <w:proofErr w:type="gramEnd"/>
      <w:r>
        <w:t>0.01, 0.1, 0.2}</w:t>
      </w:r>
    </w:p>
    <w:p w:rsidR="00217C5D" w:rsidRDefault="100C7F42" w14:paraId="384CFC93" w14:textId="77777777">
      <w:pPr>
        <w:pStyle w:val="ListParagraph"/>
        <w:numPr>
          <w:ilvl w:val="0"/>
          <w:numId w:val="5"/>
        </w:numPr>
      </w:pPr>
      <w:r w:rsidRPr="100C7F42">
        <w:rPr>
          <w:b/>
          <w:bCs/>
        </w:rPr>
        <w:t>Learning slopes:</w:t>
      </w:r>
      <w:r w:rsidRPr="100C7F42">
        <w:t xml:space="preserve"> b ∈ {</w:t>
      </w:r>
      <w:proofErr w:type="gramStart"/>
      <w:r w:rsidRPr="100C7F42">
        <w:t>ln(</w:t>
      </w:r>
      <w:proofErr w:type="gramEnd"/>
      <w:r w:rsidRPr="100C7F42">
        <w:t>0.85)/</w:t>
      </w:r>
      <w:proofErr w:type="gramStart"/>
      <w:r w:rsidRPr="100C7F42">
        <w:t>ln(</w:t>
      </w:r>
      <w:proofErr w:type="gramEnd"/>
      <w:r w:rsidRPr="100C7F42">
        <w:t xml:space="preserve">2), </w:t>
      </w:r>
      <w:proofErr w:type="gramStart"/>
      <w:r w:rsidRPr="100C7F42">
        <w:t>ln(</w:t>
      </w:r>
      <w:proofErr w:type="gramEnd"/>
      <w:r w:rsidRPr="100C7F42">
        <w:t>0.90)/</w:t>
      </w:r>
      <w:proofErr w:type="gramStart"/>
      <w:r w:rsidRPr="100C7F42">
        <w:t>ln(</w:t>
      </w:r>
      <w:proofErr w:type="gramEnd"/>
      <w:r w:rsidRPr="100C7F42">
        <w:t xml:space="preserve">2), </w:t>
      </w:r>
      <w:proofErr w:type="gramStart"/>
      <w:r w:rsidRPr="100C7F42">
        <w:t>ln(</w:t>
      </w:r>
      <w:proofErr w:type="gramEnd"/>
      <w:r w:rsidRPr="100C7F42">
        <w:t>0.95)/</w:t>
      </w:r>
      <w:proofErr w:type="gramStart"/>
      <w:r w:rsidRPr="100C7F42">
        <w:t>ln(2)}</w:t>
      </w:r>
      <w:proofErr w:type="gramEnd"/>
      <w:r w:rsidRPr="100C7F42">
        <w:t xml:space="preserve"> corresponding to 85%, 90%, 95% learning</w:t>
      </w:r>
    </w:p>
    <w:p w:rsidR="00217C5D" w:rsidRDefault="100C7F42" w14:paraId="58C96D93" w14:textId="77777777">
      <w:pPr>
        <w:pStyle w:val="ListParagraph"/>
        <w:numPr>
          <w:ilvl w:val="0"/>
          <w:numId w:val="5"/>
        </w:numPr>
      </w:pPr>
      <w:r w:rsidRPr="100C7F42">
        <w:rPr>
          <w:b/>
          <w:bCs/>
        </w:rPr>
        <w:t>Rate slopes:</w:t>
      </w:r>
      <w:r w:rsidRPr="100C7F42">
        <w:t xml:space="preserve"> c ∈ {</w:t>
      </w:r>
      <w:proofErr w:type="gramStart"/>
      <w:r w:rsidRPr="100C7F42">
        <w:t>ln(</w:t>
      </w:r>
      <w:proofErr w:type="gramEnd"/>
      <w:r w:rsidRPr="100C7F42">
        <w:t>0.80)/</w:t>
      </w:r>
      <w:proofErr w:type="gramStart"/>
      <w:r w:rsidRPr="100C7F42">
        <w:t>ln(</w:t>
      </w:r>
      <w:proofErr w:type="gramEnd"/>
      <w:r w:rsidRPr="100C7F42">
        <w:t xml:space="preserve">2), </w:t>
      </w:r>
      <w:proofErr w:type="gramStart"/>
      <w:r w:rsidRPr="100C7F42">
        <w:t>ln(</w:t>
      </w:r>
      <w:proofErr w:type="gramEnd"/>
      <w:r w:rsidRPr="100C7F42">
        <w:t>0.85)/</w:t>
      </w:r>
      <w:proofErr w:type="gramStart"/>
      <w:r w:rsidRPr="100C7F42">
        <w:t>ln(</w:t>
      </w:r>
      <w:proofErr w:type="gramEnd"/>
      <w:r w:rsidRPr="100C7F42">
        <w:t xml:space="preserve">2), </w:t>
      </w:r>
      <w:proofErr w:type="gramStart"/>
      <w:r w:rsidRPr="100C7F42">
        <w:t>ln(</w:t>
      </w:r>
      <w:proofErr w:type="gramEnd"/>
      <w:r w:rsidRPr="100C7F42">
        <w:t>0.90)/</w:t>
      </w:r>
      <w:proofErr w:type="gramStart"/>
      <w:r w:rsidRPr="100C7F42">
        <w:t>ln(2)}</w:t>
      </w:r>
      <w:proofErr w:type="gramEnd"/>
      <w:r w:rsidRPr="100C7F42">
        <w:t xml:space="preserve"> corresponding to 80%, 85%, 90% rate effect</w:t>
      </w:r>
    </w:p>
    <w:p w:rsidR="00217C5D" w:rsidRDefault="00D235F0" w14:paraId="3F8C7B26" w14:textId="77777777">
      <w:pPr>
        <w:pStyle w:val="ListParagraph"/>
        <w:numPr>
          <w:ilvl w:val="0"/>
          <w:numId w:val="5"/>
        </w:numPr>
        <w:spacing w:after="200"/>
      </w:pPr>
      <w:r>
        <w:rPr>
          <w:b/>
          <w:bCs/>
        </w:rPr>
        <w:t>Replications:</w:t>
      </w:r>
      <w:r>
        <w:t xml:space="preserve"> 50 simulations per scenario [placeholder — will increase prior to publication]</w:t>
      </w:r>
    </w:p>
    <w:p w:rsidR="00217C5D" w:rsidRDefault="00D235F0" w14:paraId="0F2E42AB" w14:textId="77777777">
      <w:pPr>
        <w:pStyle w:val="heading20"/>
      </w:pPr>
      <w:r>
        <w:t>6.3 Methods Compared</w:t>
      </w:r>
    </w:p>
    <w:p w:rsidR="00217C5D" w:rsidRDefault="00D235F0" w14:paraId="40743B0E" w14:textId="77777777">
      <w:pPr>
        <w:pStyle w:val="ListParagraph"/>
        <w:numPr>
          <w:ilvl w:val="0"/>
          <w:numId w:val="8"/>
        </w:numPr>
      </w:pPr>
      <w:r>
        <w:rPr>
          <w:b/>
          <w:bCs/>
        </w:rPr>
        <w:t>OLS:</w:t>
      </w:r>
      <w:r>
        <w:t xml:space="preserve"> Base case, unconstrained, unpenalized</w:t>
      </w:r>
    </w:p>
    <w:p w:rsidR="00217C5D" w:rsidRDefault="100C7F42" w14:paraId="2CEF8775" w14:textId="77777777">
      <w:pPr>
        <w:pStyle w:val="ListParagraph"/>
        <w:numPr>
          <w:ilvl w:val="0"/>
          <w:numId w:val="8"/>
        </w:numPr>
      </w:pPr>
      <w:proofErr w:type="spellStart"/>
      <w:r w:rsidRPr="100C7F42">
        <w:rPr>
          <w:b/>
          <w:bCs/>
        </w:rPr>
        <w:t>OLS_LearnOnly</w:t>
      </w:r>
      <w:proofErr w:type="spellEnd"/>
      <w:r w:rsidRPr="100C7F42">
        <w:rPr>
          <w:b/>
          <w:bCs/>
        </w:rPr>
        <w:t>:</w:t>
      </w:r>
      <w:r w:rsidRPr="100C7F42">
        <w:t xml:space="preserve"> Drop rate variable (confluence analysis remedy)</w:t>
      </w:r>
    </w:p>
    <w:p w:rsidR="00217C5D" w:rsidRDefault="100C7F42" w14:paraId="0207C69C" w14:textId="77777777">
      <w:pPr>
        <w:pStyle w:val="ListParagraph"/>
        <w:numPr>
          <w:ilvl w:val="0"/>
          <w:numId w:val="8"/>
        </w:numPr>
      </w:pPr>
      <w:proofErr w:type="spellStart"/>
      <w:r w:rsidRPr="100C7F42">
        <w:rPr>
          <w:b/>
          <w:bCs/>
        </w:rPr>
        <w:t>RidgeCV</w:t>
      </w:r>
      <w:proofErr w:type="spellEnd"/>
      <w:r w:rsidRPr="100C7F42">
        <w:rPr>
          <w:b/>
          <w:bCs/>
        </w:rPr>
        <w:t>:</w:t>
      </w:r>
      <w:r w:rsidRPr="100C7F42">
        <w:t xml:space="preserve"> Ridge with CV-selected λ, no constraints</w:t>
      </w:r>
    </w:p>
    <w:p w:rsidR="00217C5D" w:rsidRDefault="100C7F42" w14:paraId="0CFBB313" w14:textId="77777777">
      <w:pPr>
        <w:pStyle w:val="ListParagraph"/>
        <w:numPr>
          <w:ilvl w:val="0"/>
          <w:numId w:val="8"/>
        </w:numPr>
      </w:pPr>
      <w:proofErr w:type="spellStart"/>
      <w:r w:rsidRPr="100C7F42">
        <w:rPr>
          <w:b/>
          <w:bCs/>
        </w:rPr>
        <w:t>LassoCV</w:t>
      </w:r>
      <w:proofErr w:type="spellEnd"/>
      <w:r w:rsidRPr="100C7F42">
        <w:rPr>
          <w:b/>
          <w:bCs/>
        </w:rPr>
        <w:t>:</w:t>
      </w:r>
      <w:r w:rsidRPr="100C7F42">
        <w:t xml:space="preserve"> Lasso with CV-selected λ, no constraints</w:t>
      </w:r>
    </w:p>
    <w:p w:rsidR="00217C5D" w:rsidRDefault="100C7F42" w14:paraId="3E35B35C" w14:textId="77777777">
      <w:pPr>
        <w:pStyle w:val="ListParagraph"/>
        <w:numPr>
          <w:ilvl w:val="0"/>
          <w:numId w:val="8"/>
        </w:numPr>
      </w:pPr>
      <w:r w:rsidRPr="100C7F42">
        <w:rPr>
          <w:b/>
          <w:bCs/>
        </w:rPr>
        <w:t xml:space="preserve">PLS / </w:t>
      </w:r>
      <w:proofErr w:type="spellStart"/>
      <w:r w:rsidRPr="100C7F42">
        <w:rPr>
          <w:b/>
          <w:bCs/>
        </w:rPr>
        <w:t>PCA_Linear</w:t>
      </w:r>
      <w:proofErr w:type="spellEnd"/>
      <w:r w:rsidRPr="100C7F42">
        <w:rPr>
          <w:b/>
          <w:bCs/>
        </w:rPr>
        <w:t>:</w:t>
      </w:r>
      <w:r w:rsidRPr="100C7F42">
        <w:t xml:space="preserve"> Both produce identical results for two predictors</w:t>
      </w:r>
    </w:p>
    <w:p w:rsidR="00217C5D" w:rsidRDefault="100C7F42" w14:paraId="320E0F3D" w14:textId="77777777">
      <w:pPr>
        <w:pStyle w:val="ListParagraph"/>
        <w:numPr>
          <w:ilvl w:val="0"/>
          <w:numId w:val="8"/>
        </w:numPr>
      </w:pPr>
      <w:proofErr w:type="spellStart"/>
      <w:r w:rsidRPr="100C7F42">
        <w:rPr>
          <w:b/>
          <w:bCs/>
        </w:rPr>
        <w:t>BayesianRidge</w:t>
      </w:r>
      <w:proofErr w:type="spellEnd"/>
      <w:r w:rsidRPr="100C7F42">
        <w:rPr>
          <w:b/>
          <w:bCs/>
        </w:rPr>
        <w:t>:</w:t>
      </w:r>
      <w:r w:rsidRPr="100C7F42">
        <w:t xml:space="preserve"> </w:t>
      </w:r>
      <w:proofErr w:type="spellStart"/>
      <w:r w:rsidRPr="100C7F42">
        <w:t>sklearn</w:t>
      </w:r>
      <w:proofErr w:type="spellEnd"/>
      <w:r w:rsidRPr="100C7F42">
        <w:t xml:space="preserve"> implementation using spherical Gaussian prior p(</w:t>
      </w:r>
      <w:proofErr w:type="spellStart"/>
      <w:r w:rsidRPr="100C7F42">
        <w:t>w|λ</w:t>
      </w:r>
      <w:proofErr w:type="spellEnd"/>
      <w:r w:rsidRPr="100C7F42">
        <w:t xml:space="preserve">) = </w:t>
      </w:r>
      <w:proofErr w:type="gramStart"/>
      <w:r w:rsidRPr="100C7F42">
        <w:t>N(</w:t>
      </w:r>
      <w:proofErr w:type="gramEnd"/>
      <w:r w:rsidRPr="100C7F42">
        <w:t xml:space="preserve">w|0, λ⁻¹I) centered at zero. Iteratively maximizes marginal log-likelihood to optimize regularization parameters (MacKay, 1992; Tipping, 2001). Note: This uses uninformative </w:t>
      </w:r>
      <w:proofErr w:type="gramStart"/>
      <w:r w:rsidRPr="100C7F42">
        <w:t>priors</w:t>
      </w:r>
      <w:proofErr w:type="gramEnd"/>
      <w:r w:rsidRPr="100C7F42">
        <w:t xml:space="preserve"> and does not incorporate domain-specific constraints, </w:t>
      </w:r>
      <w:proofErr w:type="gramStart"/>
      <w:r w:rsidRPr="100C7F42">
        <w:t>so</w:t>
      </w:r>
      <w:proofErr w:type="gramEnd"/>
      <w:r w:rsidRPr="100C7F42">
        <w:t xml:space="preserve"> serves as comparison to automatic regularization without domain knowledge.</w:t>
      </w:r>
    </w:p>
    <w:p w:rsidR="00217C5D" w:rsidRDefault="100C7F42" w14:paraId="7D196051" w14:textId="77777777">
      <w:pPr>
        <w:pStyle w:val="ListParagraph"/>
        <w:numPr>
          <w:ilvl w:val="0"/>
          <w:numId w:val="8"/>
        </w:numPr>
      </w:pPr>
      <w:proofErr w:type="spellStart"/>
      <w:r w:rsidRPr="100C7F42">
        <w:rPr>
          <w:b/>
          <w:bCs/>
        </w:rPr>
        <w:t>ConstrainedOnly</w:t>
      </w:r>
      <w:proofErr w:type="spellEnd"/>
      <w:r w:rsidRPr="100C7F42">
        <w:rPr>
          <w:b/>
          <w:bCs/>
        </w:rPr>
        <w:t>:</w:t>
      </w:r>
      <w:r w:rsidRPr="100C7F42">
        <w:t xml:space="preserve"> Constraints without penalty (α=0)</w:t>
      </w:r>
    </w:p>
    <w:p w:rsidR="00217C5D" w:rsidRDefault="100C7F42" w14:paraId="7C072061" w14:textId="77777777">
      <w:pPr>
        <w:pStyle w:val="ListParagraph"/>
        <w:numPr>
          <w:ilvl w:val="0"/>
          <w:numId w:val="8"/>
        </w:numPr>
      </w:pPr>
      <w:proofErr w:type="spellStart"/>
      <w:r w:rsidRPr="100C7F42">
        <w:rPr>
          <w:b/>
          <w:bCs/>
        </w:rPr>
        <w:t>PenalizedConstrainedCV</w:t>
      </w:r>
      <w:proofErr w:type="spellEnd"/>
      <w:r w:rsidRPr="100C7F42">
        <w:rPr>
          <w:b/>
          <w:bCs/>
        </w:rPr>
        <w:t>:</w:t>
      </w:r>
      <w:r w:rsidRPr="100C7F42">
        <w:t xml:space="preserve"> Proposed method with loose bounds (β ∈ [−1, 0])</w:t>
      </w:r>
    </w:p>
    <w:p w:rsidR="00217C5D" w:rsidRDefault="100C7F42" w14:paraId="275E83CC" w14:textId="77777777">
      <w:pPr>
        <w:pStyle w:val="ListParagraph"/>
        <w:numPr>
          <w:ilvl w:val="0"/>
          <w:numId w:val="8"/>
        </w:numPr>
      </w:pPr>
      <w:proofErr w:type="spellStart"/>
      <w:r w:rsidRPr="100C7F42">
        <w:rPr>
          <w:b/>
          <w:bCs/>
        </w:rPr>
        <w:t>PenalizedConstrainedCV_Tight</w:t>
      </w:r>
      <w:proofErr w:type="spellEnd"/>
      <w:r w:rsidRPr="100C7F42">
        <w:rPr>
          <w:b/>
          <w:bCs/>
        </w:rPr>
        <w:t>:</w:t>
      </w:r>
      <w:r w:rsidRPr="100C7F42">
        <w:t xml:space="preserve"> Proposed method with tight bounds near true values. This serves as an approximate upper bound on performance—analogous to an "oracle" benchmark that knows the true parameter region.</w:t>
      </w:r>
    </w:p>
    <w:p w:rsidR="00217C5D" w:rsidRDefault="100C7F42" w14:paraId="1E47541C" w14:textId="77777777">
      <w:pPr>
        <w:pStyle w:val="ListParagraph"/>
        <w:numPr>
          <w:ilvl w:val="0"/>
          <w:numId w:val="8"/>
        </w:numPr>
        <w:spacing w:after="200"/>
      </w:pPr>
      <w:proofErr w:type="spellStart"/>
      <w:r w:rsidRPr="100C7F42">
        <w:rPr>
          <w:b/>
          <w:bCs/>
        </w:rPr>
        <w:t>PenalizedConstrainedCV_Wrong</w:t>
      </w:r>
      <w:proofErr w:type="spellEnd"/>
      <w:r w:rsidRPr="100C7F42">
        <w:rPr>
          <w:b/>
          <w:bCs/>
        </w:rPr>
        <w:t>:</w:t>
      </w:r>
      <w:r w:rsidRPr="100C7F42">
        <w:t xml:space="preserve"> Proposed method with incorrect constraints. Following James et al. (2020) PAC methodology, "wrong" constraints are generated by adding random noise to the true bounds: </w:t>
      </w:r>
      <w:proofErr w:type="spellStart"/>
      <w:r w:rsidRPr="100C7F42">
        <w:t>constraint_wrong</w:t>
      </w:r>
      <w:proofErr w:type="spellEnd"/>
      <w:r w:rsidRPr="100C7F42">
        <w:t xml:space="preserve"> = </w:t>
      </w:r>
      <w:proofErr w:type="spellStart"/>
      <w:r w:rsidRPr="100C7F42">
        <w:t>constraint_true</w:t>
      </w:r>
      <w:proofErr w:type="spellEnd"/>
      <w:r w:rsidRPr="100C7F42">
        <w:t xml:space="preserve"> + a × </w:t>
      </w:r>
      <w:proofErr w:type="gramStart"/>
      <w:r w:rsidRPr="100C7F42">
        <w:t>U(</w:t>
      </w:r>
      <w:proofErr w:type="gramEnd"/>
      <w:r w:rsidRPr="100C7F42">
        <w:t xml:space="preserve">−1,1), where a </w:t>
      </w:r>
      <w:proofErr w:type="gramStart"/>
      <w:r w:rsidRPr="100C7F42">
        <w:t>controls</w:t>
      </w:r>
      <w:proofErr w:type="gramEnd"/>
      <w:r w:rsidRPr="100C7F42">
        <w:t xml:space="preserve"> the magnitude of constraint error. This tests robustness to constraint misspecification.</w:t>
      </w:r>
    </w:p>
    <w:p w:rsidR="00217C5D" w:rsidRDefault="00D235F0" w14:paraId="47411E8B" w14:textId="77777777">
      <w:pPr>
        <w:pStyle w:val="heading20"/>
      </w:pPr>
      <w:r>
        <w:t>6.4 Evaluation Metrics</w:t>
      </w:r>
    </w:p>
    <w:p w:rsidR="00217C5D" w:rsidRDefault="00D235F0" w14:paraId="61B9707D" w14:textId="77777777">
      <w:pPr>
        <w:pStyle w:val="ListParagraph"/>
        <w:numPr>
          <w:ilvl w:val="0"/>
          <w:numId w:val="9"/>
        </w:numPr>
      </w:pPr>
      <w:r>
        <w:rPr>
          <w:b/>
          <w:bCs/>
        </w:rPr>
        <w:t>Coefficient bias:</w:t>
      </w:r>
      <w:r>
        <w:t xml:space="preserve"> |β̂ − β_true| for b (learning) and c (rate)</w:t>
      </w:r>
    </w:p>
    <w:p w:rsidR="00217C5D" w:rsidRDefault="00D235F0" w14:paraId="5E7F202E" w14:textId="77777777">
      <w:pPr>
        <w:pStyle w:val="ListParagraph"/>
        <w:numPr>
          <w:ilvl w:val="0"/>
          <w:numId w:val="9"/>
        </w:numPr>
      </w:pPr>
      <w:r>
        <w:rPr>
          <w:b/>
          <w:bCs/>
        </w:rPr>
        <w:t>Coefficient variance:</w:t>
      </w:r>
      <w:r>
        <w:t xml:space="preserve"> Stability across replications</w:t>
      </w:r>
    </w:p>
    <w:p w:rsidR="00217C5D" w:rsidRDefault="56A3E54D" w14:paraId="4081EE7D" w14:textId="63C7478E">
      <w:pPr>
        <w:pStyle w:val="ListParagraph"/>
        <w:numPr>
          <w:ilvl w:val="0"/>
          <w:numId w:val="9"/>
        </w:numPr>
      </w:pPr>
      <w:r w:rsidRPr="100C7F42">
        <w:rPr>
          <w:b/>
          <w:bCs/>
          <w:highlight w:val="yellow"/>
        </w:rPr>
        <w:t>[Should this match error term SSPE used to fit model? I guess we could compare all the major error metrics]</w:t>
      </w:r>
      <w:r w:rsidRPr="100C7F42">
        <w:rPr>
          <w:b/>
          <w:bCs/>
        </w:rPr>
        <w:t xml:space="preserve"> </w:t>
      </w:r>
      <w:r w:rsidRPr="100C7F42" w:rsidR="100C7F42">
        <w:rPr>
          <w:b/>
          <w:bCs/>
        </w:rPr>
        <w:t>MAPE on next 5 lots:</w:t>
      </w:r>
      <w:r w:rsidRPr="100C7F42" w:rsidR="100C7F42">
        <w:t xml:space="preserve"> Out-of-sample prediction accuracy</w:t>
      </w:r>
    </w:p>
    <w:p w:rsidR="00217C5D" w:rsidRDefault="00D235F0" w14:paraId="54F98640" w14:textId="77777777">
      <w:pPr>
        <w:pStyle w:val="ListParagraph"/>
        <w:numPr>
          <w:ilvl w:val="0"/>
          <w:numId w:val="9"/>
        </w:numPr>
        <w:spacing w:after="200"/>
      </w:pPr>
      <w:r>
        <w:rPr>
          <w:b/>
          <w:bCs/>
        </w:rPr>
        <w:t>Domain consistency rate:</w:t>
      </w:r>
      <w:r>
        <w:t xml:space="preserve"> Percentage of replications with correct coefficient signs</w:t>
      </w:r>
    </w:p>
    <w:p w:rsidR="00217C5D" w:rsidRDefault="00D235F0" w14:paraId="6B8034FE" w14:textId="77777777">
      <w:pPr>
        <w:pStyle w:val="heading10"/>
      </w:pPr>
      <w:r>
        <w:t>7. Results</w:t>
      </w:r>
    </w:p>
    <w:p w:rsidR="00217C5D" w:rsidRDefault="00D235F0" w14:paraId="0EC87F22" w14:textId="77777777">
      <w:pPr>
        <w:spacing w:after="200"/>
      </w:pPr>
      <w:r>
        <w:rPr>
          <w:i/>
          <w:iCs/>
        </w:rPr>
        <w:t>[PLACEHOLDER: To be completed after simulation runs]</w:t>
      </w:r>
    </w:p>
    <w:p w:rsidR="00217C5D" w:rsidRDefault="00D235F0" w14:paraId="31119D9A" w14:textId="77777777">
      <w:pPr>
        <w:pStyle w:val="heading10"/>
      </w:pPr>
      <w:r>
        <w:lastRenderedPageBreak/>
        <w:t>8. Discussion</w:t>
      </w:r>
    </w:p>
    <w:p w:rsidR="00217C5D" w:rsidRDefault="00D235F0" w14:paraId="6C792243" w14:textId="77777777">
      <w:pPr>
        <w:pStyle w:val="heading20"/>
      </w:pPr>
      <w:r>
        <w:t>8.1 Practical Guidance for Cost Estimators</w:t>
      </w:r>
    </w:p>
    <w:p w:rsidR="00217C5D" w:rsidRDefault="00D235F0" w14:paraId="0C027884" w14:textId="77777777">
      <w:pPr>
        <w:pStyle w:val="ListParagraph"/>
        <w:numPr>
          <w:ilvl w:val="0"/>
          <w:numId w:val="10"/>
        </w:numPr>
      </w:pPr>
      <w:r>
        <w:rPr>
          <w:b/>
          <w:bCs/>
        </w:rPr>
        <w:t>Document everything:</w:t>
      </w:r>
      <w:r>
        <w:t xml:space="preserve"> constraints, penalties, active bounds at solution. This is NOT OLS.</w:t>
      </w:r>
    </w:p>
    <w:p w:rsidR="00217C5D" w:rsidRDefault="00D235F0" w14:paraId="3413FBFE" w14:textId="77777777">
      <w:pPr>
        <w:pStyle w:val="ListParagraph"/>
        <w:numPr>
          <w:ilvl w:val="0"/>
          <w:numId w:val="10"/>
        </w:numPr>
      </w:pPr>
      <w:r>
        <w:rPr>
          <w:b/>
          <w:bCs/>
        </w:rPr>
        <w:t>Start with loose constraints based on domain knowledge:</w:t>
      </w:r>
      <w:r>
        <w:t xml:space="preserve"> (e.g., learning slope ≤ 100%)</w:t>
      </w:r>
    </w:p>
    <w:p w:rsidR="00217C5D" w:rsidRDefault="00D235F0" w14:paraId="2FC999D5" w14:textId="77777777">
      <w:pPr>
        <w:pStyle w:val="ListParagraph"/>
        <w:numPr>
          <w:ilvl w:val="0"/>
          <w:numId w:val="10"/>
        </w:numPr>
      </w:pPr>
      <w:r>
        <w:rPr>
          <w:b/>
          <w:bCs/>
        </w:rPr>
        <w:t>Constraints need not be perfect:</w:t>
      </w:r>
      <w:r>
        <w:t xml:space="preserve"> even approximately correct bounds improve estimation</w:t>
      </w:r>
    </w:p>
    <w:p w:rsidR="00217C5D" w:rsidRDefault="00D235F0" w14:paraId="3814E75E" w14:textId="77777777">
      <w:pPr>
        <w:pStyle w:val="ListParagraph"/>
        <w:numPr>
          <w:ilvl w:val="0"/>
          <w:numId w:val="10"/>
        </w:numPr>
      </w:pPr>
      <w:r>
        <w:rPr>
          <w:b/>
          <w:bCs/>
        </w:rPr>
        <w:t>Derive constraints from domain benchmarks:</w:t>
      </w:r>
      <w:r>
        <w:t xml:space="preserve"> Published learning curve studies, historical program data, and subject matter expert knowledge can inform reasonable bounds. Reference benchmarks specific to your domain (e.g., aerospace learning curves typically range 75-95%).</w:t>
      </w:r>
    </w:p>
    <w:p w:rsidR="00217C5D" w:rsidRDefault="100C7F42" w14:paraId="26FD00A4" w14:textId="77777777">
      <w:pPr>
        <w:pStyle w:val="ListParagraph"/>
        <w:numPr>
          <w:ilvl w:val="0"/>
          <w:numId w:val="10"/>
        </w:numPr>
      </w:pPr>
      <w:r w:rsidRPr="100C7F42">
        <w:rPr>
          <w:b/>
          <w:bCs/>
        </w:rPr>
        <w:t>Use cross-validation for (α, l1_ratio) selection:</w:t>
      </w:r>
      <w:r w:rsidRPr="100C7F42">
        <w:t xml:space="preserve"> do not impose arbitrary penalty values</w:t>
      </w:r>
    </w:p>
    <w:p w:rsidR="00217C5D" w:rsidRDefault="00D235F0" w14:paraId="47C0AEF4" w14:textId="77777777">
      <w:pPr>
        <w:pStyle w:val="ListParagraph"/>
        <w:numPr>
          <w:ilvl w:val="0"/>
          <w:numId w:val="10"/>
        </w:numPr>
      </w:pPr>
      <w:proofErr w:type="gramStart"/>
      <w:r>
        <w:rPr>
          <w:b/>
          <w:bCs/>
        </w:rPr>
        <w:t>Report</w:t>
      </w:r>
      <w:proofErr w:type="gramEnd"/>
      <w:r>
        <w:rPr>
          <w:b/>
          <w:bCs/>
        </w:rPr>
        <w:t xml:space="preserve"> GDF-adjusted statistics:</w:t>
      </w:r>
      <w:r>
        <w:t xml:space="preserve"> for transparency</w:t>
      </w:r>
    </w:p>
    <w:p w:rsidR="00217C5D" w:rsidRDefault="00D235F0" w14:paraId="1087D8D1" w14:textId="77777777">
      <w:pPr>
        <w:pStyle w:val="ListParagraph"/>
        <w:numPr>
          <w:ilvl w:val="0"/>
          <w:numId w:val="10"/>
        </w:numPr>
      </w:pPr>
      <w:r>
        <w:rPr>
          <w:b/>
          <w:bCs/>
        </w:rPr>
        <w:t>Try multiple starting points:</w:t>
      </w:r>
      <w:r>
        <w:t xml:space="preserve"> For nonlinear models, testing multiple starting points can avoid local optima</w:t>
      </w:r>
    </w:p>
    <w:p w:rsidR="00217C5D" w:rsidRDefault="100C7F42" w14:paraId="24D4CB2F" w14:textId="77777777">
      <w:pPr>
        <w:pStyle w:val="ListParagraph"/>
        <w:numPr>
          <w:ilvl w:val="0"/>
          <w:numId w:val="10"/>
        </w:numPr>
      </w:pPr>
      <w:r w:rsidRPr="100C7F42">
        <w:rPr>
          <w:b/>
          <w:bCs/>
        </w:rPr>
        <w:t>Don't worry (too much) about global optimum:</w:t>
      </w:r>
      <w:r w:rsidRPr="100C7F42">
        <w:t xml:space="preserve"> Even if not confirmed to be globally optimal, it can still be the best reasonable model</w:t>
      </w:r>
    </w:p>
    <w:p w:rsidR="00217C5D" w:rsidRDefault="100C7F42" w14:paraId="78E549B3" w14:textId="77777777">
      <w:pPr>
        <w:pStyle w:val="ListParagraph"/>
        <w:numPr>
          <w:ilvl w:val="0"/>
          <w:numId w:val="10"/>
        </w:numPr>
        <w:spacing w:after="200"/>
      </w:pPr>
      <w:r w:rsidRPr="100C7F42">
        <w:rPr>
          <w:b/>
          <w:bCs/>
        </w:rPr>
        <w:t>Regularization is recommended (even if minimal):</w:t>
      </w:r>
      <w:r w:rsidRPr="100C7F42">
        <w:t xml:space="preserve"> Per Theobald-Farebrother, some L2 regularization is always optimal, even when correlation is not high</w:t>
      </w:r>
    </w:p>
    <w:p w:rsidR="00217C5D" w:rsidRDefault="00D235F0" w14:paraId="1C9EC374" w14:textId="77777777">
      <w:pPr>
        <w:pStyle w:val="heading20"/>
      </w:pPr>
      <w:r>
        <w:t>8.2 Limitations and Cautions</w:t>
      </w:r>
    </w:p>
    <w:p w:rsidR="00217C5D" w:rsidRDefault="00D235F0" w14:paraId="7E851EAB" w14:textId="77777777">
      <w:pPr>
        <w:pStyle w:val="ListParagraph"/>
        <w:numPr>
          <w:ilvl w:val="0"/>
          <w:numId w:val="11"/>
        </w:numPr>
      </w:pPr>
      <w:r>
        <w:rPr>
          <w:b/>
          <w:bCs/>
        </w:rPr>
        <w:t>Abuse potential:</w:t>
      </w:r>
      <w:r>
        <w:t xml:space="preserve"> Constraints could be used to force desired results. Transparency in documentation is essential.</w:t>
      </w:r>
    </w:p>
    <w:p w:rsidR="00217C5D" w:rsidRDefault="100C7F42" w14:paraId="61115FF3" w14:textId="77777777">
      <w:pPr>
        <w:pStyle w:val="ListParagraph"/>
        <w:numPr>
          <w:ilvl w:val="0"/>
          <w:numId w:val="11"/>
        </w:numPr>
      </w:pPr>
      <w:r w:rsidRPr="100C7F42">
        <w:rPr>
          <w:b/>
          <w:bCs/>
        </w:rPr>
        <w:t>Not BLUE:</w:t>
      </w:r>
      <w:r w:rsidRPr="100C7F42">
        <w:t xml:space="preserve"> Always disclose that the method intentionally introduces bias in exchange for reduced variance.</w:t>
      </w:r>
    </w:p>
    <w:p w:rsidR="00217C5D" w:rsidRDefault="00D235F0" w14:paraId="1F160D86" w14:textId="77777777">
      <w:pPr>
        <w:pStyle w:val="ListParagraph"/>
        <w:numPr>
          <w:ilvl w:val="0"/>
          <w:numId w:val="11"/>
        </w:numPr>
      </w:pPr>
      <w:r>
        <w:rPr>
          <w:b/>
          <w:bCs/>
        </w:rPr>
        <w:t>Local optima:</w:t>
      </w:r>
      <w:r>
        <w:t xml:space="preserve"> For nonlinear models, test multiple starting points.</w:t>
      </w:r>
    </w:p>
    <w:p w:rsidR="00217C5D" w:rsidRDefault="00D235F0" w14:paraId="0089CC94" w14:textId="77777777">
      <w:pPr>
        <w:pStyle w:val="ListParagraph"/>
        <w:numPr>
          <w:ilvl w:val="0"/>
          <w:numId w:val="11"/>
        </w:numPr>
      </w:pPr>
      <w:r>
        <w:rPr>
          <w:b/>
          <w:bCs/>
        </w:rPr>
        <w:t>Bootstrap CIs:</w:t>
      </w:r>
      <w:r>
        <w:t xml:space="preserve"> May be artificially narrow for penalized models.</w:t>
      </w:r>
    </w:p>
    <w:p w:rsidR="00217C5D" w:rsidRDefault="00D235F0" w14:paraId="3CB91577" w14:textId="77777777">
      <w:pPr>
        <w:pStyle w:val="ListParagraph"/>
        <w:numPr>
          <w:ilvl w:val="0"/>
          <w:numId w:val="11"/>
        </w:numPr>
      </w:pPr>
      <w:r>
        <w:rPr>
          <w:b/>
          <w:bCs/>
        </w:rPr>
        <w:t>Speed:</w:t>
      </w:r>
      <w:r>
        <w:t xml:space="preserve"> Optimization routines take longer to converge than closed-form OLS (trivial concern for small datasets and few runs).</w:t>
      </w:r>
    </w:p>
    <w:p w:rsidR="00217C5D" w:rsidRDefault="00D235F0" w14:paraId="0A354A55" w14:textId="77777777">
      <w:pPr>
        <w:pStyle w:val="ListParagraph"/>
        <w:numPr>
          <w:ilvl w:val="0"/>
          <w:numId w:val="11"/>
        </w:numPr>
        <w:spacing w:after="200"/>
      </w:pPr>
      <w:r>
        <w:rPr>
          <w:b/>
          <w:bCs/>
        </w:rPr>
        <w:t>Heteroscedasticity:</w:t>
      </w:r>
      <w:r>
        <w:t xml:space="preserve"> This implementation does not include weighted approaches. SSPE partially addresses heteroscedasticity through unit-space operation, but </w:t>
      </w:r>
      <w:proofErr w:type="gramStart"/>
      <w:r>
        <w:t>formal</w:t>
      </w:r>
      <w:proofErr w:type="gramEnd"/>
      <w:r>
        <w:t xml:space="preserve"> weighted least squares integration is future work.</w:t>
      </w:r>
    </w:p>
    <w:p w:rsidR="00217C5D" w:rsidRDefault="00D235F0" w14:paraId="61CF388E" w14:textId="77777777">
      <w:pPr>
        <w:pStyle w:val="heading20"/>
      </w:pPr>
      <w:r>
        <w:t>8.3 Future Research</w:t>
      </w:r>
    </w:p>
    <w:p w:rsidR="00217C5D" w:rsidRDefault="00D235F0" w14:paraId="5D3AAB30" w14:textId="77777777">
      <w:pPr>
        <w:pStyle w:val="ListParagraph"/>
        <w:numPr>
          <w:ilvl w:val="0"/>
          <w:numId w:val="12"/>
        </w:numPr>
      </w:pPr>
      <w:r>
        <w:t>Validation on actual program data using publicly available Selected Acquisition Reports (SARs)</w:t>
      </w:r>
    </w:p>
    <w:p w:rsidR="00217C5D" w:rsidRDefault="100C7F42" w14:paraId="6A236067" w14:textId="77777777">
      <w:pPr>
        <w:pStyle w:val="ListParagraph"/>
        <w:numPr>
          <w:ilvl w:val="0"/>
          <w:numId w:val="12"/>
        </w:numPr>
      </w:pPr>
      <w:proofErr w:type="spellStart"/>
      <w:r w:rsidRPr="100C7F42">
        <w:t>pcLAD</w:t>
      </w:r>
      <w:proofErr w:type="spellEnd"/>
      <w:r w:rsidRPr="100C7F42">
        <w:t xml:space="preserve"> implementation for robust estimation with outliers</w:t>
      </w:r>
    </w:p>
    <w:p w:rsidR="00217C5D" w:rsidRDefault="100C7F42" w14:paraId="002D7E87" w14:textId="77777777">
      <w:pPr>
        <w:pStyle w:val="ListParagraph"/>
        <w:numPr>
          <w:ilvl w:val="0"/>
          <w:numId w:val="12"/>
        </w:numPr>
      </w:pPr>
      <w:r w:rsidRPr="100C7F42">
        <w:t>Additional algorithms: coordinate descent, projected gradient methods, and the PAC algorithm from James et al.</w:t>
      </w:r>
    </w:p>
    <w:p w:rsidR="00217C5D" w:rsidRDefault="100C7F42" w14:paraId="43F3DEF0" w14:textId="77777777">
      <w:pPr>
        <w:pStyle w:val="ListParagraph"/>
        <w:numPr>
          <w:ilvl w:val="0"/>
          <w:numId w:val="12"/>
        </w:numPr>
      </w:pPr>
      <w:r w:rsidRPr="100C7F42">
        <w:t>Alternative optimizers: Systematic comparison of SLSQP, COBYLA, trust-</w:t>
      </w:r>
      <w:proofErr w:type="spellStart"/>
      <w:r w:rsidRPr="100C7F42">
        <w:t>constr</w:t>
      </w:r>
      <w:proofErr w:type="spellEnd"/>
      <w:r w:rsidRPr="100C7F42">
        <w:t xml:space="preserve">, and </w:t>
      </w:r>
      <w:proofErr w:type="spellStart"/>
      <w:r w:rsidRPr="100C7F42">
        <w:t>cvxpy</w:t>
      </w:r>
      <w:proofErr w:type="spellEnd"/>
      <w:r w:rsidRPr="100C7F42">
        <w:t xml:space="preserve"> performance</w:t>
      </w:r>
    </w:p>
    <w:p w:rsidR="00217C5D" w:rsidRDefault="00D235F0" w14:paraId="0FFF27CE" w14:textId="77777777">
      <w:pPr>
        <w:pStyle w:val="ListParagraph"/>
        <w:numPr>
          <w:ilvl w:val="0"/>
          <w:numId w:val="12"/>
        </w:numPr>
      </w:pPr>
      <w:r>
        <w:t>Weighted approaches for explicit heteroscedasticity modeling</w:t>
      </w:r>
    </w:p>
    <w:p w:rsidR="00217C5D" w:rsidRDefault="100C7F42" w14:paraId="4EF3D5BA" w14:textId="77777777">
      <w:pPr>
        <w:pStyle w:val="ListParagraph"/>
        <w:numPr>
          <w:ilvl w:val="0"/>
          <w:numId w:val="12"/>
        </w:numPr>
        <w:spacing w:after="200"/>
      </w:pPr>
      <w:proofErr w:type="spellStart"/>
      <w:r w:rsidRPr="100C7F42">
        <w:t>PenalizedConstrainedMUPE</w:t>
      </w:r>
      <w:proofErr w:type="spellEnd"/>
      <w:r w:rsidRPr="100C7F42">
        <w:t>: Proposed method using MUPE/IRLS loss function with penalties and constraints</w:t>
      </w:r>
    </w:p>
    <w:p w:rsidR="00217C5D" w:rsidRDefault="00D235F0" w14:paraId="5D8090F9" w14:textId="77777777">
      <w:pPr>
        <w:pStyle w:val="heading10"/>
      </w:pPr>
      <w:r>
        <w:t>9. Conclusion</w:t>
      </w:r>
    </w:p>
    <w:p w:rsidR="00217C5D" w:rsidRDefault="00D235F0" w14:paraId="4CE158FD" w14:textId="77777777">
      <w:pPr>
        <w:spacing w:after="200"/>
      </w:pPr>
      <w:r>
        <w:rPr>
          <w:i/>
          <w:iCs/>
        </w:rPr>
        <w:t>[PLACEHOLDER: To be written after results]</w:t>
      </w:r>
    </w:p>
    <w:p w:rsidR="00217C5D" w:rsidRDefault="00D235F0" w14:paraId="5DAB6C7B" w14:textId="77777777">
      <w:r>
        <w:br w:type="page"/>
      </w:r>
    </w:p>
    <w:p w:rsidR="00217C5D" w:rsidRDefault="00D235F0" w14:paraId="071E4E01" w14:textId="77777777">
      <w:pPr>
        <w:pStyle w:val="heading10"/>
      </w:pPr>
      <w:r>
        <w:lastRenderedPageBreak/>
        <w:t>References</w:t>
      </w:r>
    </w:p>
    <w:p w:rsidR="00217C5D" w:rsidRDefault="00D235F0" w14:paraId="197C9B6E" w14:textId="77777777">
      <w:pPr>
        <w:pStyle w:val="heading20"/>
      </w:pPr>
      <w:r>
        <w:t>Cost Estimation / ICEAA Community</w:t>
      </w:r>
    </w:p>
    <w:p w:rsidR="00217C5D" w:rsidRDefault="00D235F0" w14:paraId="16E46E1A" w14:textId="77777777">
      <w:pPr>
        <w:spacing w:after="80"/>
      </w:pPr>
      <w:r>
        <w:t>Flynn, B. &amp; James, A. (2016). "Multicollinearity in CER Development." ICEAA Professional Development &amp; Training Workshop.</w:t>
      </w:r>
    </w:p>
    <w:p w:rsidR="00217C5D" w:rsidRDefault="00D235F0" w14:paraId="1BEA6AFB" w14:textId="77777777">
      <w:pPr>
        <w:spacing w:after="80"/>
      </w:pPr>
      <w:r>
        <w:t>Hu, S. (2010+). "Generalized Degrees of Freedom for Constrained CERs." Tecolote Research, PRT-191.</w:t>
      </w:r>
    </w:p>
    <w:p w:rsidR="00217C5D" w:rsidRDefault="00D235F0" w14:paraId="39B48E75" w14:textId="77777777">
      <w:pPr>
        <w:spacing w:after="80"/>
      </w:pPr>
      <w:r>
        <w:t>Hu, S. &amp; Smith, A. (2007). "Why ZMPE When You Can MUPE?" ISPA/SCEA Joint Conference.</w:t>
      </w:r>
    </w:p>
    <w:p w:rsidR="00217C5D" w:rsidRDefault="00D235F0" w14:paraId="4C710065" w14:textId="77777777">
      <w:pPr>
        <w:spacing w:after="200"/>
      </w:pPr>
      <w:r>
        <w:t>Schiavoni, B. et al. (2021). "Assessing Regression Methods." ICEAA Online Workshop.</w:t>
      </w:r>
    </w:p>
    <w:p w:rsidR="00217C5D" w:rsidRDefault="00D235F0" w14:paraId="3173C446" w14:textId="77777777">
      <w:pPr>
        <w:pStyle w:val="heading20"/>
      </w:pPr>
      <w:r>
        <w:t>Machine Learning / Statistics</w:t>
      </w:r>
    </w:p>
    <w:p w:rsidR="00217C5D" w:rsidRDefault="00D235F0" w14:paraId="167563C3" w14:textId="77777777">
      <w:pPr>
        <w:spacing w:after="80"/>
      </w:pPr>
      <w:r>
        <w:t>Gaines, B.R., Kim, J., &amp; Zhou, H. (2018). "Algorithms for Fitting the Constrained Lasso." J. Computational and Graphical Statistics, 27(4), 861-871.</w:t>
      </w:r>
    </w:p>
    <w:p w:rsidR="00217C5D" w:rsidRDefault="100C7F42" w14:paraId="4F2DD608" w14:textId="77777777">
      <w:pPr>
        <w:spacing w:after="80"/>
      </w:pPr>
      <w:r w:rsidRPr="100C7F42">
        <w:t xml:space="preserve">James, G.M., Paulson, C., &amp; </w:t>
      </w:r>
      <w:proofErr w:type="spellStart"/>
      <w:r w:rsidRPr="100C7F42">
        <w:t>Rusmevichientong</w:t>
      </w:r>
      <w:proofErr w:type="spellEnd"/>
      <w:r w:rsidRPr="100C7F42">
        <w:t>, P. (2020). "Penalized and Constrained Optimization." JASA.</w:t>
      </w:r>
    </w:p>
    <w:p w:rsidR="00217C5D" w:rsidRDefault="00D235F0" w14:paraId="55E778DE" w14:textId="77777777">
      <w:pPr>
        <w:spacing w:after="80"/>
      </w:pPr>
      <w:r>
        <w:t>MacKay, D.J.C. (1992). "Bayesian Interpolation." Computation and Neural Systems, Vol. 4, No. 3.</w:t>
      </w:r>
    </w:p>
    <w:p w:rsidR="00217C5D" w:rsidRDefault="00D235F0" w14:paraId="09277BA7" w14:textId="77777777">
      <w:pPr>
        <w:spacing w:after="80"/>
      </w:pPr>
      <w:r>
        <w:t>Tipping, M.E. (2001). "Sparse Bayesian Learning and the Relevance Vector Machine." Journal of Machine Learning Research, Vol. 1.</w:t>
      </w:r>
    </w:p>
    <w:p w:rsidR="00217C5D" w:rsidRDefault="00D235F0" w14:paraId="706BAAC0" w14:textId="77777777">
      <w:pPr>
        <w:spacing w:after="200"/>
      </w:pPr>
      <w:r>
        <w:t>Wu, X., Liang, R., &amp; Yang, H. (2022). "Penalized and Constrained LAD Estimation." Statistical Papers, 63, 53-95.</w:t>
      </w:r>
    </w:p>
    <w:p w:rsidR="00217C5D" w:rsidRDefault="00D235F0" w14:paraId="11B4604F" w14:textId="77777777">
      <w:pPr>
        <w:pStyle w:val="heading20"/>
      </w:pPr>
      <w:r>
        <w:t>Foundational Theory</w:t>
      </w:r>
    </w:p>
    <w:p w:rsidR="00217C5D" w:rsidRDefault="00D235F0" w14:paraId="06E19CF5" w14:textId="77777777">
      <w:pPr>
        <w:spacing w:after="80"/>
      </w:pPr>
      <w:r>
        <w:t>Theobald, C.M. (1974). "Generalizations of mean square error applied to ridge regression." JRSS-B, 36, 103-106.</w:t>
      </w:r>
    </w:p>
    <w:p w:rsidR="00217C5D" w:rsidRDefault="00D235F0" w14:paraId="49555BED" w14:textId="77777777">
      <w:pPr>
        <w:spacing w:after="200"/>
      </w:pPr>
      <w:r>
        <w:t xml:space="preserve">Farebrother, R.W. (1976). "Further results </w:t>
      </w:r>
      <w:proofErr w:type="gramStart"/>
      <w:r>
        <w:t>on</w:t>
      </w:r>
      <w:proofErr w:type="gramEnd"/>
      <w:r>
        <w:t xml:space="preserve"> the mean square error of ridge regression." JRSS-B, 38, 248-250.</w:t>
      </w:r>
    </w:p>
    <w:p w:rsidR="00217C5D" w:rsidRDefault="00D235F0" w14:paraId="02EB378F" w14:textId="77777777">
      <w:r>
        <w:br w:type="page"/>
      </w:r>
    </w:p>
    <w:p w:rsidR="00217C5D" w:rsidRDefault="00D235F0" w14:paraId="5B25F2A5" w14:textId="77777777">
      <w:pPr>
        <w:pStyle w:val="heading10"/>
      </w:pPr>
      <w:r>
        <w:lastRenderedPageBreak/>
        <w:t>Appendix: Key Quotes for Potential Use</w:t>
      </w:r>
    </w:p>
    <w:p w:rsidR="00217C5D" w:rsidRDefault="00D235F0" w14:paraId="2B3C327A" w14:textId="77777777">
      <w:pPr>
        <w:spacing w:after="80"/>
      </w:pPr>
      <w:r>
        <w:rPr>
          <w:i/>
          <w:iCs/>
        </w:rPr>
        <w:t>[Reference compilation for author's convenience]</w:t>
      </w:r>
    </w:p>
    <w:p w:rsidR="00217C5D" w:rsidRDefault="00D235F0" w14:paraId="1EDBC62A" w14:textId="77777777">
      <w:pPr>
        <w:pStyle w:val="heading30"/>
      </w:pPr>
      <w:r>
        <w:t>On Multicollinearity Severity</w:t>
      </w:r>
    </w:p>
    <w:p w:rsidR="00217C5D" w:rsidRDefault="00D235F0" w14:paraId="0EDA7DB1" w14:textId="77777777">
      <w:pPr>
        <w:spacing w:after="120"/>
        <w:ind w:left="720"/>
      </w:pPr>
      <w:r>
        <w:rPr>
          <w:i/>
          <w:iCs/>
        </w:rPr>
        <w:t>"The statistical literature regards multicollinearity as one of the most vexing and intractable problems in all of regression analysis."</w:t>
      </w:r>
      <w:r>
        <w:t xml:space="preserve"> — Flynn &amp; James (2016)</w:t>
      </w:r>
    </w:p>
    <w:p w:rsidR="00217C5D" w:rsidRDefault="00D235F0" w14:paraId="73D0523D" w14:textId="77777777">
      <w:pPr>
        <w:pStyle w:val="heading30"/>
      </w:pPr>
      <w:r>
        <w:t>On Coefficient Instability</w:t>
      </w:r>
    </w:p>
    <w:p w:rsidR="00217C5D" w:rsidRDefault="00D235F0" w14:paraId="43A4AAC8" w14:textId="77777777">
      <w:pPr>
        <w:spacing w:after="120"/>
        <w:ind w:left="720"/>
      </w:pPr>
      <w:r>
        <w:rPr>
          <w:i/>
          <w:iCs/>
        </w:rPr>
        <w:t>"Generate unstable models where small changes in the data produce big changes in parameter estimates [bouncing β's]."</w:t>
      </w:r>
      <w:r>
        <w:t xml:space="preserve"> — Flynn &amp; James (2016)</w:t>
      </w:r>
    </w:p>
    <w:p w:rsidR="00217C5D" w:rsidRDefault="00D235F0" w14:paraId="4EAA900F" w14:textId="77777777">
      <w:pPr>
        <w:pStyle w:val="heading30"/>
      </w:pPr>
      <w:r>
        <w:t>On GDF Importance</w:t>
      </w:r>
    </w:p>
    <w:p w:rsidR="00217C5D" w:rsidRDefault="00D235F0" w14:paraId="1A7F1586" w14:textId="77777777">
      <w:pPr>
        <w:spacing w:after="120"/>
        <w:ind w:left="720"/>
      </w:pPr>
      <w:r>
        <w:rPr>
          <w:i/>
          <w:iCs/>
        </w:rPr>
        <w:t>"Using ZMPE CERs in cost uncertainty analysis may unduly tighten the S-curve because their SPEs underestimate the CER error distribution."</w:t>
      </w:r>
      <w:r>
        <w:t xml:space="preserve"> — Hu (GDF Paper)</w:t>
      </w:r>
    </w:p>
    <w:p w:rsidR="00217C5D" w:rsidRDefault="00D235F0" w14:paraId="1C7E9A58" w14:textId="77777777">
      <w:pPr>
        <w:pStyle w:val="heading30"/>
      </w:pPr>
      <w:r>
        <w:t>On Robustness to Imperfect Constraints</w:t>
      </w:r>
    </w:p>
    <w:p w:rsidR="00217C5D" w:rsidRDefault="100C7F42" w14:paraId="34C0A842" w14:textId="77777777">
      <w:pPr>
        <w:spacing w:after="120"/>
        <w:ind w:left="720"/>
      </w:pPr>
      <w:r w:rsidRPr="100C7F42">
        <w:rPr>
          <w:i/>
          <w:iCs/>
        </w:rPr>
        <w:t xml:space="preserve">"PAC and relaxed PAC were surprisingly robust to random violations in the constraints. Both methods deteriorated slightly as [constraint error] </w:t>
      </w:r>
      <w:proofErr w:type="gramStart"/>
      <w:r w:rsidRPr="100C7F42">
        <w:rPr>
          <w:i/>
          <w:iCs/>
        </w:rPr>
        <w:t>increased, but</w:t>
      </w:r>
      <w:proofErr w:type="gramEnd"/>
      <w:r w:rsidRPr="100C7F42">
        <w:rPr>
          <w:i/>
          <w:iCs/>
        </w:rPr>
        <w:t xml:space="preserve"> remained superior to unconstrained methods for all values and all settings."</w:t>
      </w:r>
      <w:r w:rsidRPr="100C7F42">
        <w:t xml:space="preserve"> — James et al. (2020)</w:t>
      </w:r>
    </w:p>
    <w:p w:rsidR="00217C5D" w:rsidRDefault="00D235F0" w14:paraId="47EDE1D9" w14:textId="77777777">
      <w:pPr>
        <w:pStyle w:val="heading30"/>
      </w:pPr>
      <w:r>
        <w:t>On Constrained Lasso Flexibility</w:t>
      </w:r>
    </w:p>
    <w:p w:rsidR="00217C5D" w:rsidRDefault="00D235F0" w14:paraId="6CB959B5" w14:textId="77777777">
      <w:pPr>
        <w:spacing w:after="200"/>
        <w:ind w:left="720"/>
      </w:pPr>
      <w:r>
        <w:rPr>
          <w:i/>
          <w:iCs/>
        </w:rPr>
        <w:t>"The constrained lasso is a very flexible framework for imposing additional knowledge and structure onto the lasso coefficient estimates."</w:t>
      </w:r>
      <w:r>
        <w:t xml:space="preserve"> — Gaines et al. (2018)</w:t>
      </w:r>
    </w:p>
    <w:p w:rsidR="00217C5D" w:rsidRDefault="00D235F0" w14:paraId="6A05A809" w14:textId="77777777">
      <w:r>
        <w:br w:type="page"/>
      </w:r>
    </w:p>
    <w:p w:rsidR="00217C5D" w:rsidRDefault="00D235F0" w14:paraId="788DC2A1" w14:textId="77777777">
      <w:pPr>
        <w:pStyle w:val="heading10"/>
      </w:pPr>
      <w:r>
        <w:lastRenderedPageBreak/>
        <w:t>BACKUP SECTION: Content Moved from Main Text</w:t>
      </w:r>
    </w:p>
    <w:p w:rsidR="00217C5D" w:rsidRDefault="100C7F42" w14:paraId="7F41F301" w14:textId="77777777">
      <w:pPr>
        <w:spacing w:after="120"/>
      </w:pPr>
      <w:r w:rsidRPr="100C7F42">
        <w:rPr>
          <w:i/>
          <w:iCs/>
        </w:rPr>
        <w:t>This section contains content that was removed from the main text during revision but is preserved for reference.</w:t>
      </w:r>
    </w:p>
    <w:p w:rsidR="00217C5D" w:rsidRDefault="00D235F0" w14:paraId="2891B227" w14:textId="77777777">
      <w:pPr>
        <w:pStyle w:val="heading20"/>
      </w:pPr>
      <w:r>
        <w:t>Original Section 2.3 Implementation Notes (Moved to Section 3)</w:t>
      </w:r>
    </w:p>
    <w:p w:rsidR="00217C5D" w:rsidRDefault="100C7F42" w14:paraId="4A1C831D" w14:textId="77777777">
      <w:pPr>
        <w:spacing w:after="200"/>
      </w:pPr>
      <w:r w:rsidRPr="100C7F42">
        <w:t xml:space="preserve">The L1 penalty is not differentiable at 0 meaning that solvers must handle this case using non-smoothness techniques. The most popular approach is coordinate descent; for problems that are also constrained you need to use projected coordinate descent or constrained coordinate descent. What does </w:t>
      </w:r>
      <w:proofErr w:type="spellStart"/>
      <w:r w:rsidRPr="100C7F42">
        <w:t>pcLAD</w:t>
      </w:r>
      <w:proofErr w:type="spellEnd"/>
      <w:r w:rsidRPr="100C7F42">
        <w:t xml:space="preserve"> use? Options are to use </w:t>
      </w:r>
      <w:proofErr w:type="spellStart"/>
      <w:r w:rsidRPr="100C7F42">
        <w:t>cvxpy</w:t>
      </w:r>
      <w:proofErr w:type="spellEnd"/>
      <w:r w:rsidRPr="100C7F42">
        <w:t xml:space="preserve"> or create custom implementation using </w:t>
      </w:r>
      <w:proofErr w:type="spellStart"/>
      <w:r w:rsidRPr="100C7F42">
        <w:t>numpy</w:t>
      </w:r>
      <w:proofErr w:type="spellEnd"/>
      <w:r w:rsidRPr="100C7F42">
        <w:t xml:space="preserve">. This is future work—we are sticking with default solvers and </w:t>
      </w:r>
      <w:proofErr w:type="gramStart"/>
      <w:r w:rsidRPr="100C7F42">
        <w:t>acknowledge</w:t>
      </w:r>
      <w:proofErr w:type="gramEnd"/>
      <w:r w:rsidRPr="100C7F42">
        <w:t xml:space="preserve"> the issue for now.</w:t>
      </w:r>
    </w:p>
    <w:p w:rsidR="00217C5D" w:rsidRDefault="100C7F42" w14:paraId="33741178" w14:textId="77777777">
      <w:pPr>
        <w:pStyle w:val="heading20"/>
      </w:pPr>
      <w:r w:rsidRPr="100C7F42">
        <w:t xml:space="preserve">Original </w:t>
      </w:r>
      <w:proofErr w:type="spellStart"/>
      <w:r w:rsidRPr="100C7F42">
        <w:t>BayesianRidge</w:t>
      </w:r>
      <w:proofErr w:type="spellEnd"/>
      <w:r w:rsidRPr="100C7F42">
        <w:t xml:space="preserve"> Description</w:t>
      </w:r>
    </w:p>
    <w:p w:rsidR="00217C5D" w:rsidRDefault="100C7F42" w14:paraId="4D1D8C3E" w14:textId="77777777">
      <w:pPr>
        <w:spacing w:after="200"/>
      </w:pPr>
      <w:proofErr w:type="spellStart"/>
      <w:r w:rsidRPr="100C7F42">
        <w:t>BayesianRidge</w:t>
      </w:r>
      <w:proofErr w:type="spellEnd"/>
      <w:r w:rsidRPr="100C7F42">
        <w:t xml:space="preserve">: </w:t>
      </w:r>
      <w:proofErr w:type="spellStart"/>
      <w:r w:rsidRPr="100C7F42">
        <w:t>sklearn</w:t>
      </w:r>
      <w:proofErr w:type="spellEnd"/>
      <w:r w:rsidRPr="100C7F42">
        <w:t xml:space="preserve"> implementation where prior knowledge is 0 (seems promising and can likely include prior information for variables instead of using constraints by transforming Y. There's an ICEAA paper on doing Bayesian Regression that I can cite for its use in Cost Estimation.</w:t>
      </w:r>
    </w:p>
    <w:p w:rsidR="00217C5D" w:rsidRDefault="00D235F0" w14:paraId="19DF4519" w14:textId="77777777">
      <w:pPr>
        <w:pStyle w:val="heading20"/>
      </w:pPr>
      <w:r>
        <w:t>Original Section 5.1 Incomplete Thought</w:t>
      </w:r>
    </w:p>
    <w:p w:rsidR="00217C5D" w:rsidRDefault="00D235F0" w14:paraId="1776EFBE" w14:textId="77777777">
      <w:pPr>
        <w:spacing w:after="200"/>
      </w:pPr>
      <w:r>
        <w:t>"Should I discuss the other forms? And pros for generalizing beyond dataset?" — This has been addressed by expanding Section 5.1 to discuss cross-validation advantages and Section 5.2 to cover four likelihood-free coefficient uncertainty estimation approaches.</w:t>
      </w:r>
    </w:p>
    <w:p w:rsidR="00217C5D" w:rsidRDefault="00D235F0" w14:paraId="79E4A069" w14:textId="77777777">
      <w:pPr>
        <w:pStyle w:val="heading20"/>
      </w:pPr>
      <w:r>
        <w:t>Future Work Items Not Yet Incorporated</w:t>
      </w:r>
    </w:p>
    <w:p w:rsidR="00217C5D" w:rsidRDefault="100C7F42" w14:paraId="145B9E58" w14:textId="77777777">
      <w:pPr>
        <w:pStyle w:val="ListParagraph"/>
        <w:numPr>
          <w:ilvl w:val="0"/>
          <w:numId w:val="5"/>
        </w:numPr>
      </w:pPr>
      <w:proofErr w:type="spellStart"/>
      <w:r w:rsidRPr="100C7F42">
        <w:t>PenalizedConstrainedMUPE</w:t>
      </w:r>
      <w:proofErr w:type="spellEnd"/>
      <w:r w:rsidRPr="100C7F42">
        <w:t xml:space="preserve"> (Future Study?): Proposed method using MUPE/IRLS loss function with penalties and constraints</w:t>
      </w:r>
    </w:p>
    <w:p w:rsidR="00217C5D" w:rsidRDefault="00D235F0" w14:paraId="4AC4AE39" w14:textId="77777777">
      <w:pPr>
        <w:pStyle w:val="ListParagraph"/>
        <w:numPr>
          <w:ilvl w:val="0"/>
          <w:numId w:val="5"/>
        </w:numPr>
      </w:pPr>
      <w:r>
        <w:t>Bayesian regression as alternative to constraints: Prior information can be incorporated via transformed Y instead of explicit constraints</w:t>
      </w:r>
    </w:p>
    <w:p w:rsidR="00217C5D" w:rsidRDefault="100C7F42" w14:paraId="7FEE627D" w14:textId="77777777">
      <w:pPr>
        <w:pStyle w:val="ListParagraph"/>
        <w:numPr>
          <w:ilvl w:val="0"/>
          <w:numId w:val="5"/>
        </w:numPr>
        <w:spacing w:after="200"/>
      </w:pPr>
      <w:r w:rsidRPr="100C7F42">
        <w:t>Oracle benchmark implementation: Could implement true oracle (known optimal λ) separately from Tight constraints approach</w:t>
      </w:r>
    </w:p>
    <w:sectPr w:rsidR="00217C5D">
      <w:headerReference w:type="default" r:id="rId10"/>
      <w:footerReference w:type="default" r:id="rId11"/>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384B" w:rsidRDefault="00A7384B" w14:paraId="3D47DB7F" w14:textId="77777777">
      <w:r>
        <w:separator/>
      </w:r>
    </w:p>
  </w:endnote>
  <w:endnote w:type="continuationSeparator" w:id="0">
    <w:p w:rsidR="00A7384B" w:rsidRDefault="00A7384B" w14:paraId="3F0DA69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7C5D" w:rsidRDefault="00D235F0" w14:paraId="00FDC5BB" w14:textId="12B337E7">
    <w:pPr>
      <w:jc w:val="center"/>
    </w:pPr>
    <w:r>
      <w:t xml:space="preserve">Page </w:t>
    </w:r>
    <w:r>
      <w:fldChar w:fldCharType="begin"/>
    </w:r>
    <w:r>
      <w:instrText>PAGE</w:instrText>
    </w:r>
    <w:r>
      <w:fldChar w:fldCharType="separate"/>
    </w:r>
    <w:r w:rsidR="0004238F">
      <w:rPr>
        <w:noProof/>
      </w:rPr>
      <w:t>1</w:t>
    </w:r>
    <w:r>
      <w:fldChar w:fldCharType="end"/>
    </w:r>
    <w:r>
      <w:t xml:space="preserve"> of </w:t>
    </w:r>
    <w:r>
      <w:fldChar w:fldCharType="begin"/>
    </w:r>
    <w:r>
      <w:instrText>NUMPAGES</w:instrText>
    </w:r>
    <w:r>
      <w:fldChar w:fldCharType="separate"/>
    </w:r>
    <w:r w:rsidR="00F556F5">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384B" w:rsidRDefault="00A7384B" w14:paraId="42B4FD19" w14:textId="77777777">
      <w:r>
        <w:separator/>
      </w:r>
    </w:p>
  </w:footnote>
  <w:footnote w:type="continuationSeparator" w:id="0">
    <w:p w:rsidR="00A7384B" w:rsidRDefault="00A7384B" w14:paraId="2904286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7C5D" w:rsidRDefault="00D235F0" w14:paraId="17707C41" w14:textId="77777777">
    <w:pPr>
      <w:jc w:val="right"/>
    </w:pPr>
    <w:r>
      <w:rPr>
        <w:i/>
        <w:iCs/>
        <w:sz w:val="20"/>
        <w:szCs w:val="20"/>
      </w:rPr>
      <w:t>ICEAA 2026 -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02ABF"/>
    <w:multiLevelType w:val="hybridMultilevel"/>
    <w:tmpl w:val="EC5620E2"/>
    <w:lvl w:ilvl="0" w:tplc="CE6C919A">
      <w:start w:val="1"/>
      <w:numFmt w:val="bullet"/>
      <w:lvlText w:val=""/>
      <w:lvlJc w:val="left"/>
      <w:pPr>
        <w:ind w:left="720" w:hanging="360"/>
      </w:pPr>
      <w:rPr>
        <w:rFonts w:hint="default" w:ascii="Symbol" w:hAnsi="Symbol"/>
      </w:rPr>
    </w:lvl>
    <w:lvl w:ilvl="1" w:tplc="68BC4FFE">
      <w:start w:val="1"/>
      <w:numFmt w:val="bullet"/>
      <w:lvlText w:val="o"/>
      <w:lvlJc w:val="left"/>
      <w:pPr>
        <w:ind w:left="1440" w:hanging="360"/>
      </w:pPr>
      <w:rPr>
        <w:rFonts w:hint="default" w:ascii="Courier New" w:hAnsi="Courier New"/>
      </w:rPr>
    </w:lvl>
    <w:lvl w:ilvl="2" w:tplc="4C7A5DDA">
      <w:start w:val="1"/>
      <w:numFmt w:val="bullet"/>
      <w:lvlText w:val=""/>
      <w:lvlJc w:val="left"/>
      <w:pPr>
        <w:ind w:left="2160" w:hanging="360"/>
      </w:pPr>
      <w:rPr>
        <w:rFonts w:hint="default" w:ascii="Wingdings" w:hAnsi="Wingdings"/>
      </w:rPr>
    </w:lvl>
    <w:lvl w:ilvl="3" w:tplc="CB92302E">
      <w:start w:val="1"/>
      <w:numFmt w:val="bullet"/>
      <w:lvlText w:val=""/>
      <w:lvlJc w:val="left"/>
      <w:pPr>
        <w:ind w:left="2880" w:hanging="360"/>
      </w:pPr>
      <w:rPr>
        <w:rFonts w:hint="default" w:ascii="Symbol" w:hAnsi="Symbol"/>
      </w:rPr>
    </w:lvl>
    <w:lvl w:ilvl="4" w:tplc="DD246D7A">
      <w:start w:val="1"/>
      <w:numFmt w:val="bullet"/>
      <w:lvlText w:val="o"/>
      <w:lvlJc w:val="left"/>
      <w:pPr>
        <w:ind w:left="3600" w:hanging="360"/>
      </w:pPr>
      <w:rPr>
        <w:rFonts w:hint="default" w:ascii="Courier New" w:hAnsi="Courier New"/>
      </w:rPr>
    </w:lvl>
    <w:lvl w:ilvl="5" w:tplc="7636627A">
      <w:start w:val="1"/>
      <w:numFmt w:val="bullet"/>
      <w:lvlText w:val=""/>
      <w:lvlJc w:val="left"/>
      <w:pPr>
        <w:ind w:left="4320" w:hanging="360"/>
      </w:pPr>
      <w:rPr>
        <w:rFonts w:hint="default" w:ascii="Wingdings" w:hAnsi="Wingdings"/>
      </w:rPr>
    </w:lvl>
    <w:lvl w:ilvl="6" w:tplc="5BEAB392">
      <w:start w:val="1"/>
      <w:numFmt w:val="bullet"/>
      <w:lvlText w:val=""/>
      <w:lvlJc w:val="left"/>
      <w:pPr>
        <w:ind w:left="5040" w:hanging="360"/>
      </w:pPr>
      <w:rPr>
        <w:rFonts w:hint="default" w:ascii="Symbol" w:hAnsi="Symbol"/>
      </w:rPr>
    </w:lvl>
    <w:lvl w:ilvl="7" w:tplc="888626D4">
      <w:start w:val="1"/>
      <w:numFmt w:val="bullet"/>
      <w:lvlText w:val="o"/>
      <w:lvlJc w:val="left"/>
      <w:pPr>
        <w:ind w:left="5760" w:hanging="360"/>
      </w:pPr>
      <w:rPr>
        <w:rFonts w:hint="default" w:ascii="Courier New" w:hAnsi="Courier New"/>
      </w:rPr>
    </w:lvl>
    <w:lvl w:ilvl="8" w:tplc="F8FC961A">
      <w:start w:val="1"/>
      <w:numFmt w:val="bullet"/>
      <w:lvlText w:val=""/>
      <w:lvlJc w:val="left"/>
      <w:pPr>
        <w:ind w:left="6480" w:hanging="360"/>
      </w:pPr>
      <w:rPr>
        <w:rFonts w:hint="default" w:ascii="Wingdings" w:hAnsi="Wingdings"/>
      </w:rPr>
    </w:lvl>
  </w:abstractNum>
  <w:abstractNum w:abstractNumId="1" w15:restartNumberingAfterBreak="0">
    <w:nsid w:val="0D12B617"/>
    <w:multiLevelType w:val="hybridMultilevel"/>
    <w:tmpl w:val="F7E48E2E"/>
    <w:lvl w:ilvl="0" w:tplc="F2A6776A">
      <w:start w:val="1"/>
      <w:numFmt w:val="decimal"/>
      <w:lvlText w:val="%1."/>
      <w:lvlJc w:val="left"/>
      <w:pPr>
        <w:ind w:left="720" w:hanging="360"/>
      </w:pPr>
    </w:lvl>
    <w:lvl w:ilvl="1" w:tplc="77E87574">
      <w:start w:val="1"/>
      <w:numFmt w:val="lowerLetter"/>
      <w:lvlText w:val="%2."/>
      <w:lvlJc w:val="left"/>
      <w:pPr>
        <w:ind w:left="1440" w:hanging="360"/>
      </w:pPr>
    </w:lvl>
    <w:lvl w:ilvl="2" w:tplc="7516659A">
      <w:start w:val="1"/>
      <w:numFmt w:val="lowerRoman"/>
      <w:lvlText w:val="%3."/>
      <w:lvlJc w:val="right"/>
      <w:pPr>
        <w:ind w:left="2160" w:hanging="180"/>
      </w:pPr>
    </w:lvl>
    <w:lvl w:ilvl="3" w:tplc="624C60FC">
      <w:start w:val="1"/>
      <w:numFmt w:val="decimal"/>
      <w:lvlText w:val="%4."/>
      <w:lvlJc w:val="left"/>
      <w:pPr>
        <w:ind w:left="2880" w:hanging="360"/>
      </w:pPr>
    </w:lvl>
    <w:lvl w:ilvl="4" w:tplc="40788754">
      <w:start w:val="1"/>
      <w:numFmt w:val="lowerLetter"/>
      <w:lvlText w:val="%5."/>
      <w:lvlJc w:val="left"/>
      <w:pPr>
        <w:ind w:left="3600" w:hanging="360"/>
      </w:pPr>
    </w:lvl>
    <w:lvl w:ilvl="5" w:tplc="01F43742">
      <w:start w:val="1"/>
      <w:numFmt w:val="lowerRoman"/>
      <w:lvlText w:val="%6."/>
      <w:lvlJc w:val="right"/>
      <w:pPr>
        <w:ind w:left="4320" w:hanging="180"/>
      </w:pPr>
    </w:lvl>
    <w:lvl w:ilvl="6" w:tplc="62304BB6">
      <w:start w:val="1"/>
      <w:numFmt w:val="decimal"/>
      <w:lvlText w:val="%7."/>
      <w:lvlJc w:val="left"/>
      <w:pPr>
        <w:ind w:left="5040" w:hanging="360"/>
      </w:pPr>
    </w:lvl>
    <w:lvl w:ilvl="7" w:tplc="14A0A920">
      <w:start w:val="1"/>
      <w:numFmt w:val="lowerLetter"/>
      <w:lvlText w:val="%8."/>
      <w:lvlJc w:val="left"/>
      <w:pPr>
        <w:ind w:left="5760" w:hanging="360"/>
      </w:pPr>
    </w:lvl>
    <w:lvl w:ilvl="8" w:tplc="9C0A9294">
      <w:start w:val="1"/>
      <w:numFmt w:val="lowerRoman"/>
      <w:lvlText w:val="%9."/>
      <w:lvlJc w:val="right"/>
      <w:pPr>
        <w:ind w:left="6480" w:hanging="180"/>
      </w:pPr>
    </w:lvl>
  </w:abstractNum>
  <w:abstractNum w:abstractNumId="2" w15:restartNumberingAfterBreak="0">
    <w:nsid w:val="0D471CD7"/>
    <w:multiLevelType w:val="hybridMultilevel"/>
    <w:tmpl w:val="A0509492"/>
    <w:lvl w:ilvl="0" w:tplc="0A7CBB02">
      <w:start w:val="1"/>
      <w:numFmt w:val="bullet"/>
      <w:lvlText w:val="●"/>
      <w:lvlJc w:val="left"/>
      <w:pPr>
        <w:ind w:left="720" w:hanging="360"/>
      </w:pPr>
    </w:lvl>
    <w:lvl w:ilvl="1" w:tplc="E16C756E">
      <w:start w:val="1"/>
      <w:numFmt w:val="bullet"/>
      <w:lvlText w:val="○"/>
      <w:lvlJc w:val="left"/>
      <w:pPr>
        <w:ind w:left="1440" w:hanging="360"/>
      </w:pPr>
    </w:lvl>
    <w:lvl w:ilvl="2" w:tplc="59883DF2">
      <w:start w:val="1"/>
      <w:numFmt w:val="bullet"/>
      <w:lvlText w:val="■"/>
      <w:lvlJc w:val="left"/>
      <w:pPr>
        <w:ind w:left="2160" w:hanging="360"/>
      </w:pPr>
    </w:lvl>
    <w:lvl w:ilvl="3" w:tplc="C7D49D26">
      <w:start w:val="1"/>
      <w:numFmt w:val="bullet"/>
      <w:lvlText w:val="●"/>
      <w:lvlJc w:val="left"/>
      <w:pPr>
        <w:ind w:left="2880" w:hanging="360"/>
      </w:pPr>
    </w:lvl>
    <w:lvl w:ilvl="4" w:tplc="3EC6C01E">
      <w:start w:val="1"/>
      <w:numFmt w:val="bullet"/>
      <w:lvlText w:val="○"/>
      <w:lvlJc w:val="left"/>
      <w:pPr>
        <w:ind w:left="3600" w:hanging="360"/>
      </w:pPr>
    </w:lvl>
    <w:lvl w:ilvl="5" w:tplc="F27E8D50">
      <w:start w:val="1"/>
      <w:numFmt w:val="bullet"/>
      <w:lvlText w:val="■"/>
      <w:lvlJc w:val="left"/>
      <w:pPr>
        <w:ind w:left="4320" w:hanging="360"/>
      </w:pPr>
    </w:lvl>
    <w:lvl w:ilvl="6" w:tplc="9760E350">
      <w:start w:val="1"/>
      <w:numFmt w:val="bullet"/>
      <w:lvlText w:val="●"/>
      <w:lvlJc w:val="left"/>
      <w:pPr>
        <w:ind w:left="5040" w:hanging="360"/>
      </w:pPr>
    </w:lvl>
    <w:lvl w:ilvl="7" w:tplc="00B6ACAC">
      <w:start w:val="1"/>
      <w:numFmt w:val="bullet"/>
      <w:lvlText w:val="●"/>
      <w:lvlJc w:val="left"/>
      <w:pPr>
        <w:ind w:left="5760" w:hanging="360"/>
      </w:pPr>
    </w:lvl>
    <w:lvl w:ilvl="8" w:tplc="D4685054">
      <w:start w:val="1"/>
      <w:numFmt w:val="bullet"/>
      <w:lvlText w:val="●"/>
      <w:lvlJc w:val="left"/>
      <w:pPr>
        <w:ind w:left="6480" w:hanging="360"/>
      </w:pPr>
    </w:lvl>
  </w:abstractNum>
  <w:abstractNum w:abstractNumId="3" w15:restartNumberingAfterBreak="0">
    <w:nsid w:val="1AB74F05"/>
    <w:multiLevelType w:val="hybridMultilevel"/>
    <w:tmpl w:val="B0ECB91C"/>
    <w:lvl w:ilvl="0" w:tplc="1E423B78">
      <w:start w:val="1"/>
      <w:numFmt w:val="bullet"/>
      <w:lvlText w:val="•"/>
      <w:lvlJc w:val="left"/>
      <w:pPr>
        <w:ind w:left="720" w:hanging="360"/>
      </w:pPr>
    </w:lvl>
    <w:lvl w:ilvl="1" w:tplc="E1727CB8">
      <w:numFmt w:val="decimal"/>
      <w:lvlText w:val=""/>
      <w:lvlJc w:val="left"/>
    </w:lvl>
    <w:lvl w:ilvl="2" w:tplc="4426D7EE">
      <w:numFmt w:val="decimal"/>
      <w:lvlText w:val=""/>
      <w:lvlJc w:val="left"/>
    </w:lvl>
    <w:lvl w:ilvl="3" w:tplc="6A6E7AC6">
      <w:numFmt w:val="decimal"/>
      <w:lvlText w:val=""/>
      <w:lvlJc w:val="left"/>
    </w:lvl>
    <w:lvl w:ilvl="4" w:tplc="8E025A6E">
      <w:numFmt w:val="decimal"/>
      <w:lvlText w:val=""/>
      <w:lvlJc w:val="left"/>
    </w:lvl>
    <w:lvl w:ilvl="5" w:tplc="9B9AF3A0">
      <w:numFmt w:val="decimal"/>
      <w:lvlText w:val=""/>
      <w:lvlJc w:val="left"/>
    </w:lvl>
    <w:lvl w:ilvl="6" w:tplc="CB923802">
      <w:numFmt w:val="decimal"/>
      <w:lvlText w:val=""/>
      <w:lvlJc w:val="left"/>
    </w:lvl>
    <w:lvl w:ilvl="7" w:tplc="230035AC">
      <w:numFmt w:val="decimal"/>
      <w:lvlText w:val=""/>
      <w:lvlJc w:val="left"/>
    </w:lvl>
    <w:lvl w:ilvl="8" w:tplc="59404668">
      <w:numFmt w:val="decimal"/>
      <w:lvlText w:val=""/>
      <w:lvlJc w:val="left"/>
    </w:lvl>
  </w:abstractNum>
  <w:abstractNum w:abstractNumId="4" w15:restartNumberingAfterBreak="0">
    <w:nsid w:val="1B079395"/>
    <w:multiLevelType w:val="hybridMultilevel"/>
    <w:tmpl w:val="94E6C8AE"/>
    <w:lvl w:ilvl="0" w:tplc="582024EE">
      <w:start w:val="1"/>
      <w:numFmt w:val="bullet"/>
      <w:lvlText w:val="•"/>
      <w:lvlJc w:val="left"/>
      <w:pPr>
        <w:ind w:left="720" w:hanging="360"/>
      </w:pPr>
    </w:lvl>
    <w:lvl w:ilvl="1" w:tplc="315E3552">
      <w:numFmt w:val="decimal"/>
      <w:lvlText w:val=""/>
      <w:lvlJc w:val="left"/>
    </w:lvl>
    <w:lvl w:ilvl="2" w:tplc="EBD4E1F4">
      <w:numFmt w:val="decimal"/>
      <w:lvlText w:val=""/>
      <w:lvlJc w:val="left"/>
    </w:lvl>
    <w:lvl w:ilvl="3" w:tplc="E2A094DA">
      <w:numFmt w:val="decimal"/>
      <w:lvlText w:val=""/>
      <w:lvlJc w:val="left"/>
    </w:lvl>
    <w:lvl w:ilvl="4" w:tplc="02FCF0E2">
      <w:numFmt w:val="decimal"/>
      <w:lvlText w:val=""/>
      <w:lvlJc w:val="left"/>
    </w:lvl>
    <w:lvl w:ilvl="5" w:tplc="BEE6306E">
      <w:numFmt w:val="decimal"/>
      <w:lvlText w:val=""/>
      <w:lvlJc w:val="left"/>
    </w:lvl>
    <w:lvl w:ilvl="6" w:tplc="3C86485E">
      <w:numFmt w:val="decimal"/>
      <w:lvlText w:val=""/>
      <w:lvlJc w:val="left"/>
    </w:lvl>
    <w:lvl w:ilvl="7" w:tplc="A8204760">
      <w:numFmt w:val="decimal"/>
      <w:lvlText w:val=""/>
      <w:lvlJc w:val="left"/>
    </w:lvl>
    <w:lvl w:ilvl="8" w:tplc="89BA225E">
      <w:numFmt w:val="decimal"/>
      <w:lvlText w:val=""/>
      <w:lvlJc w:val="left"/>
    </w:lvl>
  </w:abstractNum>
  <w:abstractNum w:abstractNumId="5" w15:restartNumberingAfterBreak="0">
    <w:nsid w:val="1DE09177"/>
    <w:multiLevelType w:val="hybridMultilevel"/>
    <w:tmpl w:val="11DEC0C6"/>
    <w:lvl w:ilvl="0" w:tplc="1D441472">
      <w:start w:val="1"/>
      <w:numFmt w:val="bullet"/>
      <w:lvlText w:val="•"/>
      <w:lvlJc w:val="left"/>
      <w:pPr>
        <w:ind w:left="720" w:hanging="360"/>
      </w:pPr>
    </w:lvl>
    <w:lvl w:ilvl="1" w:tplc="BABC655C">
      <w:numFmt w:val="decimal"/>
      <w:lvlText w:val=""/>
      <w:lvlJc w:val="left"/>
    </w:lvl>
    <w:lvl w:ilvl="2" w:tplc="0FB29390">
      <w:numFmt w:val="decimal"/>
      <w:lvlText w:val=""/>
      <w:lvlJc w:val="left"/>
    </w:lvl>
    <w:lvl w:ilvl="3" w:tplc="930CB984">
      <w:numFmt w:val="decimal"/>
      <w:lvlText w:val=""/>
      <w:lvlJc w:val="left"/>
    </w:lvl>
    <w:lvl w:ilvl="4" w:tplc="79E6DBD0">
      <w:numFmt w:val="decimal"/>
      <w:lvlText w:val=""/>
      <w:lvlJc w:val="left"/>
    </w:lvl>
    <w:lvl w:ilvl="5" w:tplc="6D70F1DE">
      <w:numFmt w:val="decimal"/>
      <w:lvlText w:val=""/>
      <w:lvlJc w:val="left"/>
    </w:lvl>
    <w:lvl w:ilvl="6" w:tplc="5B646830">
      <w:numFmt w:val="decimal"/>
      <w:lvlText w:val=""/>
      <w:lvlJc w:val="left"/>
    </w:lvl>
    <w:lvl w:ilvl="7" w:tplc="97EC9D02">
      <w:numFmt w:val="decimal"/>
      <w:lvlText w:val=""/>
      <w:lvlJc w:val="left"/>
    </w:lvl>
    <w:lvl w:ilvl="8" w:tplc="E604E018">
      <w:numFmt w:val="decimal"/>
      <w:lvlText w:val=""/>
      <w:lvlJc w:val="left"/>
    </w:lvl>
  </w:abstractNum>
  <w:abstractNum w:abstractNumId="6" w15:restartNumberingAfterBreak="0">
    <w:nsid w:val="1E6FFB64"/>
    <w:multiLevelType w:val="hybridMultilevel"/>
    <w:tmpl w:val="86723E36"/>
    <w:lvl w:ilvl="0" w:tplc="E78EDAF8">
      <w:start w:val="1"/>
      <w:numFmt w:val="bullet"/>
      <w:lvlText w:val=""/>
      <w:lvlJc w:val="left"/>
      <w:pPr>
        <w:ind w:left="720" w:hanging="360"/>
      </w:pPr>
      <w:rPr>
        <w:rFonts w:hint="default" w:ascii="Symbol" w:hAnsi="Symbol"/>
      </w:rPr>
    </w:lvl>
    <w:lvl w:ilvl="1" w:tplc="FAE6D7BE">
      <w:start w:val="1"/>
      <w:numFmt w:val="bullet"/>
      <w:lvlText w:val="o"/>
      <w:lvlJc w:val="left"/>
      <w:pPr>
        <w:ind w:left="1440" w:hanging="360"/>
      </w:pPr>
      <w:rPr>
        <w:rFonts w:hint="default" w:ascii="Courier New" w:hAnsi="Courier New"/>
      </w:rPr>
    </w:lvl>
    <w:lvl w:ilvl="2" w:tplc="1DEC6068">
      <w:start w:val="1"/>
      <w:numFmt w:val="bullet"/>
      <w:lvlText w:val=""/>
      <w:lvlJc w:val="left"/>
      <w:pPr>
        <w:ind w:left="2160" w:hanging="360"/>
      </w:pPr>
      <w:rPr>
        <w:rFonts w:hint="default" w:ascii="Wingdings" w:hAnsi="Wingdings"/>
      </w:rPr>
    </w:lvl>
    <w:lvl w:ilvl="3" w:tplc="10F046A2">
      <w:start w:val="1"/>
      <w:numFmt w:val="bullet"/>
      <w:lvlText w:val=""/>
      <w:lvlJc w:val="left"/>
      <w:pPr>
        <w:ind w:left="2880" w:hanging="360"/>
      </w:pPr>
      <w:rPr>
        <w:rFonts w:hint="default" w:ascii="Symbol" w:hAnsi="Symbol"/>
      </w:rPr>
    </w:lvl>
    <w:lvl w:ilvl="4" w:tplc="181AF64E">
      <w:start w:val="1"/>
      <w:numFmt w:val="bullet"/>
      <w:lvlText w:val="o"/>
      <w:lvlJc w:val="left"/>
      <w:pPr>
        <w:ind w:left="3600" w:hanging="360"/>
      </w:pPr>
      <w:rPr>
        <w:rFonts w:hint="default" w:ascii="Courier New" w:hAnsi="Courier New"/>
      </w:rPr>
    </w:lvl>
    <w:lvl w:ilvl="5" w:tplc="B20E67F2">
      <w:start w:val="1"/>
      <w:numFmt w:val="bullet"/>
      <w:lvlText w:val=""/>
      <w:lvlJc w:val="left"/>
      <w:pPr>
        <w:ind w:left="4320" w:hanging="360"/>
      </w:pPr>
      <w:rPr>
        <w:rFonts w:hint="default" w:ascii="Wingdings" w:hAnsi="Wingdings"/>
      </w:rPr>
    </w:lvl>
    <w:lvl w:ilvl="6" w:tplc="0FAC8048">
      <w:start w:val="1"/>
      <w:numFmt w:val="bullet"/>
      <w:lvlText w:val=""/>
      <w:lvlJc w:val="left"/>
      <w:pPr>
        <w:ind w:left="5040" w:hanging="360"/>
      </w:pPr>
      <w:rPr>
        <w:rFonts w:hint="default" w:ascii="Symbol" w:hAnsi="Symbol"/>
      </w:rPr>
    </w:lvl>
    <w:lvl w:ilvl="7" w:tplc="C76E618A">
      <w:start w:val="1"/>
      <w:numFmt w:val="bullet"/>
      <w:lvlText w:val="o"/>
      <w:lvlJc w:val="left"/>
      <w:pPr>
        <w:ind w:left="5760" w:hanging="360"/>
      </w:pPr>
      <w:rPr>
        <w:rFonts w:hint="default" w:ascii="Courier New" w:hAnsi="Courier New"/>
      </w:rPr>
    </w:lvl>
    <w:lvl w:ilvl="8" w:tplc="67102E84">
      <w:start w:val="1"/>
      <w:numFmt w:val="bullet"/>
      <w:lvlText w:val=""/>
      <w:lvlJc w:val="left"/>
      <w:pPr>
        <w:ind w:left="6480" w:hanging="360"/>
      </w:pPr>
      <w:rPr>
        <w:rFonts w:hint="default" w:ascii="Wingdings" w:hAnsi="Wingdings"/>
      </w:rPr>
    </w:lvl>
  </w:abstractNum>
  <w:abstractNum w:abstractNumId="7" w15:restartNumberingAfterBreak="0">
    <w:nsid w:val="240D0197"/>
    <w:multiLevelType w:val="hybridMultilevel"/>
    <w:tmpl w:val="8A58DE2C"/>
    <w:lvl w:ilvl="0" w:tplc="DE8678E0">
      <w:start w:val="1"/>
      <w:numFmt w:val="bullet"/>
      <w:lvlText w:val="•"/>
      <w:lvlJc w:val="left"/>
      <w:pPr>
        <w:ind w:left="720" w:hanging="360"/>
      </w:pPr>
    </w:lvl>
    <w:lvl w:ilvl="1" w:tplc="A99690EA">
      <w:numFmt w:val="decimal"/>
      <w:lvlText w:val=""/>
      <w:lvlJc w:val="left"/>
    </w:lvl>
    <w:lvl w:ilvl="2" w:tplc="E76E176A">
      <w:numFmt w:val="decimal"/>
      <w:lvlText w:val=""/>
      <w:lvlJc w:val="left"/>
    </w:lvl>
    <w:lvl w:ilvl="3" w:tplc="A5AC3E0E">
      <w:numFmt w:val="decimal"/>
      <w:lvlText w:val=""/>
      <w:lvlJc w:val="left"/>
    </w:lvl>
    <w:lvl w:ilvl="4" w:tplc="2B76D428">
      <w:numFmt w:val="decimal"/>
      <w:lvlText w:val=""/>
      <w:lvlJc w:val="left"/>
    </w:lvl>
    <w:lvl w:ilvl="5" w:tplc="7D1C376A">
      <w:numFmt w:val="decimal"/>
      <w:lvlText w:val=""/>
      <w:lvlJc w:val="left"/>
    </w:lvl>
    <w:lvl w:ilvl="6" w:tplc="5DBA2450">
      <w:numFmt w:val="decimal"/>
      <w:lvlText w:val=""/>
      <w:lvlJc w:val="left"/>
    </w:lvl>
    <w:lvl w:ilvl="7" w:tplc="5C8A9BC6">
      <w:numFmt w:val="decimal"/>
      <w:lvlText w:val=""/>
      <w:lvlJc w:val="left"/>
    </w:lvl>
    <w:lvl w:ilvl="8" w:tplc="84AC4D38">
      <w:numFmt w:val="decimal"/>
      <w:lvlText w:val=""/>
      <w:lvlJc w:val="left"/>
    </w:lvl>
  </w:abstractNum>
  <w:abstractNum w:abstractNumId="8" w15:restartNumberingAfterBreak="0">
    <w:nsid w:val="3757F527"/>
    <w:multiLevelType w:val="hybridMultilevel"/>
    <w:tmpl w:val="D2721032"/>
    <w:lvl w:ilvl="0" w:tplc="CA105350">
      <w:start w:val="1"/>
      <w:numFmt w:val="decimal"/>
      <w:lvlText w:val="%1."/>
      <w:lvlJc w:val="left"/>
      <w:pPr>
        <w:ind w:left="720" w:hanging="360"/>
      </w:pPr>
    </w:lvl>
    <w:lvl w:ilvl="1" w:tplc="B25AA1C6">
      <w:numFmt w:val="decimal"/>
      <w:lvlText w:val=""/>
      <w:lvlJc w:val="left"/>
    </w:lvl>
    <w:lvl w:ilvl="2" w:tplc="C0EA7820">
      <w:numFmt w:val="decimal"/>
      <w:lvlText w:val=""/>
      <w:lvlJc w:val="left"/>
    </w:lvl>
    <w:lvl w:ilvl="3" w:tplc="EC341400">
      <w:numFmt w:val="decimal"/>
      <w:lvlText w:val=""/>
      <w:lvlJc w:val="left"/>
    </w:lvl>
    <w:lvl w:ilvl="4" w:tplc="CC686C54">
      <w:numFmt w:val="decimal"/>
      <w:lvlText w:val=""/>
      <w:lvlJc w:val="left"/>
    </w:lvl>
    <w:lvl w:ilvl="5" w:tplc="43E6331E">
      <w:numFmt w:val="decimal"/>
      <w:lvlText w:val=""/>
      <w:lvlJc w:val="left"/>
    </w:lvl>
    <w:lvl w:ilvl="6" w:tplc="860AC99E">
      <w:numFmt w:val="decimal"/>
      <w:lvlText w:val=""/>
      <w:lvlJc w:val="left"/>
    </w:lvl>
    <w:lvl w:ilvl="7" w:tplc="3A12302E">
      <w:numFmt w:val="decimal"/>
      <w:lvlText w:val=""/>
      <w:lvlJc w:val="left"/>
    </w:lvl>
    <w:lvl w:ilvl="8" w:tplc="DAB25D40">
      <w:numFmt w:val="decimal"/>
      <w:lvlText w:val=""/>
      <w:lvlJc w:val="left"/>
    </w:lvl>
  </w:abstractNum>
  <w:abstractNum w:abstractNumId="9" w15:restartNumberingAfterBreak="0">
    <w:nsid w:val="40CE3151"/>
    <w:multiLevelType w:val="hybridMultilevel"/>
    <w:tmpl w:val="938601AE"/>
    <w:lvl w:ilvl="0" w:tplc="DFF8D168">
      <w:start w:val="1"/>
      <w:numFmt w:val="decimal"/>
      <w:lvlText w:val="(%1)"/>
      <w:lvlJc w:val="left"/>
      <w:pPr>
        <w:ind w:left="720" w:hanging="360"/>
      </w:pPr>
    </w:lvl>
    <w:lvl w:ilvl="1" w:tplc="1BB4208E">
      <w:numFmt w:val="decimal"/>
      <w:lvlText w:val=""/>
      <w:lvlJc w:val="left"/>
    </w:lvl>
    <w:lvl w:ilvl="2" w:tplc="2F789146">
      <w:numFmt w:val="decimal"/>
      <w:lvlText w:val=""/>
      <w:lvlJc w:val="left"/>
    </w:lvl>
    <w:lvl w:ilvl="3" w:tplc="9BF8F7A8">
      <w:numFmt w:val="decimal"/>
      <w:lvlText w:val=""/>
      <w:lvlJc w:val="left"/>
    </w:lvl>
    <w:lvl w:ilvl="4" w:tplc="99ACD2F4">
      <w:numFmt w:val="decimal"/>
      <w:lvlText w:val=""/>
      <w:lvlJc w:val="left"/>
    </w:lvl>
    <w:lvl w:ilvl="5" w:tplc="955A4518">
      <w:numFmt w:val="decimal"/>
      <w:lvlText w:val=""/>
      <w:lvlJc w:val="left"/>
    </w:lvl>
    <w:lvl w:ilvl="6" w:tplc="2474E0C6">
      <w:numFmt w:val="decimal"/>
      <w:lvlText w:val=""/>
      <w:lvlJc w:val="left"/>
    </w:lvl>
    <w:lvl w:ilvl="7" w:tplc="9D1CA89E">
      <w:numFmt w:val="decimal"/>
      <w:lvlText w:val=""/>
      <w:lvlJc w:val="left"/>
    </w:lvl>
    <w:lvl w:ilvl="8" w:tplc="3F142DFE">
      <w:numFmt w:val="decimal"/>
      <w:lvlText w:val=""/>
      <w:lvlJc w:val="left"/>
    </w:lvl>
  </w:abstractNum>
  <w:abstractNum w:abstractNumId="10" w15:restartNumberingAfterBreak="0">
    <w:nsid w:val="4A789F2C"/>
    <w:multiLevelType w:val="hybridMultilevel"/>
    <w:tmpl w:val="BF20C9E2"/>
    <w:lvl w:ilvl="0" w:tplc="765A006C">
      <w:start w:val="1"/>
      <w:numFmt w:val="bullet"/>
      <w:lvlText w:val="•"/>
      <w:lvlJc w:val="left"/>
      <w:pPr>
        <w:ind w:left="720" w:hanging="360"/>
      </w:pPr>
    </w:lvl>
    <w:lvl w:ilvl="1" w:tplc="7D1632A0">
      <w:numFmt w:val="decimal"/>
      <w:lvlText w:val=""/>
      <w:lvlJc w:val="left"/>
    </w:lvl>
    <w:lvl w:ilvl="2" w:tplc="A53EDC84">
      <w:numFmt w:val="decimal"/>
      <w:lvlText w:val=""/>
      <w:lvlJc w:val="left"/>
    </w:lvl>
    <w:lvl w:ilvl="3" w:tplc="3308055C">
      <w:numFmt w:val="decimal"/>
      <w:lvlText w:val=""/>
      <w:lvlJc w:val="left"/>
    </w:lvl>
    <w:lvl w:ilvl="4" w:tplc="D9006D0E">
      <w:numFmt w:val="decimal"/>
      <w:lvlText w:val=""/>
      <w:lvlJc w:val="left"/>
    </w:lvl>
    <w:lvl w:ilvl="5" w:tplc="4E2C545C">
      <w:numFmt w:val="decimal"/>
      <w:lvlText w:val=""/>
      <w:lvlJc w:val="left"/>
    </w:lvl>
    <w:lvl w:ilvl="6" w:tplc="A0FC4B84">
      <w:numFmt w:val="decimal"/>
      <w:lvlText w:val=""/>
      <w:lvlJc w:val="left"/>
    </w:lvl>
    <w:lvl w:ilvl="7" w:tplc="64628C2C">
      <w:numFmt w:val="decimal"/>
      <w:lvlText w:val=""/>
      <w:lvlJc w:val="left"/>
    </w:lvl>
    <w:lvl w:ilvl="8" w:tplc="D7E61D18">
      <w:numFmt w:val="decimal"/>
      <w:lvlText w:val=""/>
      <w:lvlJc w:val="left"/>
    </w:lvl>
  </w:abstractNum>
  <w:abstractNum w:abstractNumId="11" w15:restartNumberingAfterBreak="0">
    <w:nsid w:val="4C6E8ABF"/>
    <w:multiLevelType w:val="hybridMultilevel"/>
    <w:tmpl w:val="E7C884E6"/>
    <w:lvl w:ilvl="0" w:tplc="E028ED6A">
      <w:start w:val="1"/>
      <w:numFmt w:val="bullet"/>
      <w:lvlText w:val="•"/>
      <w:lvlJc w:val="left"/>
      <w:pPr>
        <w:ind w:left="720" w:hanging="360"/>
      </w:pPr>
    </w:lvl>
    <w:lvl w:ilvl="1" w:tplc="9D3EF1A0">
      <w:numFmt w:val="decimal"/>
      <w:lvlText w:val=""/>
      <w:lvlJc w:val="left"/>
    </w:lvl>
    <w:lvl w:ilvl="2" w:tplc="42681F6E">
      <w:numFmt w:val="decimal"/>
      <w:lvlText w:val=""/>
      <w:lvlJc w:val="left"/>
    </w:lvl>
    <w:lvl w:ilvl="3" w:tplc="0304085C">
      <w:numFmt w:val="decimal"/>
      <w:lvlText w:val=""/>
      <w:lvlJc w:val="left"/>
    </w:lvl>
    <w:lvl w:ilvl="4" w:tplc="025AB01E">
      <w:numFmt w:val="decimal"/>
      <w:lvlText w:val=""/>
      <w:lvlJc w:val="left"/>
    </w:lvl>
    <w:lvl w:ilvl="5" w:tplc="EDE86FBE">
      <w:numFmt w:val="decimal"/>
      <w:lvlText w:val=""/>
      <w:lvlJc w:val="left"/>
    </w:lvl>
    <w:lvl w:ilvl="6" w:tplc="2DB841D8">
      <w:numFmt w:val="decimal"/>
      <w:lvlText w:val=""/>
      <w:lvlJc w:val="left"/>
    </w:lvl>
    <w:lvl w:ilvl="7" w:tplc="721E48F4">
      <w:numFmt w:val="decimal"/>
      <w:lvlText w:val=""/>
      <w:lvlJc w:val="left"/>
    </w:lvl>
    <w:lvl w:ilvl="8" w:tplc="4E4E9BCE">
      <w:numFmt w:val="decimal"/>
      <w:lvlText w:val=""/>
      <w:lvlJc w:val="left"/>
    </w:lvl>
  </w:abstractNum>
  <w:abstractNum w:abstractNumId="12" w15:restartNumberingAfterBreak="0">
    <w:nsid w:val="50BFC733"/>
    <w:multiLevelType w:val="hybridMultilevel"/>
    <w:tmpl w:val="882442E0"/>
    <w:lvl w:ilvl="0" w:tplc="FA0EAB4A">
      <w:start w:val="1"/>
      <w:numFmt w:val="bullet"/>
      <w:lvlText w:val=""/>
      <w:lvlJc w:val="left"/>
      <w:pPr>
        <w:ind w:left="720" w:hanging="360"/>
      </w:pPr>
      <w:rPr>
        <w:rFonts w:hint="default" w:ascii="Symbol" w:hAnsi="Symbol"/>
      </w:rPr>
    </w:lvl>
    <w:lvl w:ilvl="1" w:tplc="B6A2D59C">
      <w:start w:val="1"/>
      <w:numFmt w:val="bullet"/>
      <w:lvlText w:val="o"/>
      <w:lvlJc w:val="left"/>
      <w:pPr>
        <w:ind w:left="1440" w:hanging="360"/>
      </w:pPr>
      <w:rPr>
        <w:rFonts w:hint="default" w:ascii="Courier New" w:hAnsi="Courier New"/>
      </w:rPr>
    </w:lvl>
    <w:lvl w:ilvl="2" w:tplc="509C041A">
      <w:start w:val="1"/>
      <w:numFmt w:val="bullet"/>
      <w:lvlText w:val=""/>
      <w:lvlJc w:val="left"/>
      <w:pPr>
        <w:ind w:left="2160" w:hanging="360"/>
      </w:pPr>
      <w:rPr>
        <w:rFonts w:hint="default" w:ascii="Wingdings" w:hAnsi="Wingdings"/>
      </w:rPr>
    </w:lvl>
    <w:lvl w:ilvl="3" w:tplc="C6D8FF84">
      <w:start w:val="1"/>
      <w:numFmt w:val="bullet"/>
      <w:lvlText w:val=""/>
      <w:lvlJc w:val="left"/>
      <w:pPr>
        <w:ind w:left="2880" w:hanging="360"/>
      </w:pPr>
      <w:rPr>
        <w:rFonts w:hint="default" w:ascii="Symbol" w:hAnsi="Symbol"/>
      </w:rPr>
    </w:lvl>
    <w:lvl w:ilvl="4" w:tplc="2D9E5ED6">
      <w:start w:val="1"/>
      <w:numFmt w:val="bullet"/>
      <w:lvlText w:val="o"/>
      <w:lvlJc w:val="left"/>
      <w:pPr>
        <w:ind w:left="3600" w:hanging="360"/>
      </w:pPr>
      <w:rPr>
        <w:rFonts w:hint="default" w:ascii="Courier New" w:hAnsi="Courier New"/>
      </w:rPr>
    </w:lvl>
    <w:lvl w:ilvl="5" w:tplc="A6128AEA">
      <w:start w:val="1"/>
      <w:numFmt w:val="bullet"/>
      <w:lvlText w:val=""/>
      <w:lvlJc w:val="left"/>
      <w:pPr>
        <w:ind w:left="4320" w:hanging="360"/>
      </w:pPr>
      <w:rPr>
        <w:rFonts w:hint="default" w:ascii="Wingdings" w:hAnsi="Wingdings"/>
      </w:rPr>
    </w:lvl>
    <w:lvl w:ilvl="6" w:tplc="AA9A5EC0">
      <w:start w:val="1"/>
      <w:numFmt w:val="bullet"/>
      <w:lvlText w:val=""/>
      <w:lvlJc w:val="left"/>
      <w:pPr>
        <w:ind w:left="5040" w:hanging="360"/>
      </w:pPr>
      <w:rPr>
        <w:rFonts w:hint="default" w:ascii="Symbol" w:hAnsi="Symbol"/>
      </w:rPr>
    </w:lvl>
    <w:lvl w:ilvl="7" w:tplc="508A4E76">
      <w:start w:val="1"/>
      <w:numFmt w:val="bullet"/>
      <w:lvlText w:val="o"/>
      <w:lvlJc w:val="left"/>
      <w:pPr>
        <w:ind w:left="5760" w:hanging="360"/>
      </w:pPr>
      <w:rPr>
        <w:rFonts w:hint="default" w:ascii="Courier New" w:hAnsi="Courier New"/>
      </w:rPr>
    </w:lvl>
    <w:lvl w:ilvl="8" w:tplc="6D9C65C2">
      <w:start w:val="1"/>
      <w:numFmt w:val="bullet"/>
      <w:lvlText w:val=""/>
      <w:lvlJc w:val="left"/>
      <w:pPr>
        <w:ind w:left="6480" w:hanging="360"/>
      </w:pPr>
      <w:rPr>
        <w:rFonts w:hint="default" w:ascii="Wingdings" w:hAnsi="Wingdings"/>
      </w:rPr>
    </w:lvl>
  </w:abstractNum>
  <w:abstractNum w:abstractNumId="13" w15:restartNumberingAfterBreak="0">
    <w:nsid w:val="5542CA73"/>
    <w:multiLevelType w:val="hybridMultilevel"/>
    <w:tmpl w:val="C58E62C0"/>
    <w:lvl w:ilvl="0" w:tplc="CBE0C4D6">
      <w:start w:val="1"/>
      <w:numFmt w:val="bullet"/>
      <w:lvlText w:val=""/>
      <w:lvlJc w:val="left"/>
      <w:pPr>
        <w:ind w:left="720" w:hanging="360"/>
      </w:pPr>
      <w:rPr>
        <w:rFonts w:hint="default" w:ascii="Symbol" w:hAnsi="Symbol"/>
      </w:rPr>
    </w:lvl>
    <w:lvl w:ilvl="1" w:tplc="D81421D8">
      <w:start w:val="1"/>
      <w:numFmt w:val="bullet"/>
      <w:lvlText w:val="o"/>
      <w:lvlJc w:val="left"/>
      <w:pPr>
        <w:ind w:left="1440" w:hanging="360"/>
      </w:pPr>
      <w:rPr>
        <w:rFonts w:hint="default" w:ascii="Courier New" w:hAnsi="Courier New"/>
      </w:rPr>
    </w:lvl>
    <w:lvl w:ilvl="2" w:tplc="D5FCE76E">
      <w:start w:val="1"/>
      <w:numFmt w:val="bullet"/>
      <w:lvlText w:val=""/>
      <w:lvlJc w:val="left"/>
      <w:pPr>
        <w:ind w:left="2160" w:hanging="360"/>
      </w:pPr>
      <w:rPr>
        <w:rFonts w:hint="default" w:ascii="Wingdings" w:hAnsi="Wingdings"/>
      </w:rPr>
    </w:lvl>
    <w:lvl w:ilvl="3" w:tplc="08D6733A">
      <w:start w:val="1"/>
      <w:numFmt w:val="bullet"/>
      <w:lvlText w:val=""/>
      <w:lvlJc w:val="left"/>
      <w:pPr>
        <w:ind w:left="2880" w:hanging="360"/>
      </w:pPr>
      <w:rPr>
        <w:rFonts w:hint="default" w:ascii="Symbol" w:hAnsi="Symbol"/>
      </w:rPr>
    </w:lvl>
    <w:lvl w:ilvl="4" w:tplc="FA426DD8">
      <w:start w:val="1"/>
      <w:numFmt w:val="bullet"/>
      <w:lvlText w:val="o"/>
      <w:lvlJc w:val="left"/>
      <w:pPr>
        <w:ind w:left="3600" w:hanging="360"/>
      </w:pPr>
      <w:rPr>
        <w:rFonts w:hint="default" w:ascii="Courier New" w:hAnsi="Courier New"/>
      </w:rPr>
    </w:lvl>
    <w:lvl w:ilvl="5" w:tplc="95288F38">
      <w:start w:val="1"/>
      <w:numFmt w:val="bullet"/>
      <w:lvlText w:val=""/>
      <w:lvlJc w:val="left"/>
      <w:pPr>
        <w:ind w:left="4320" w:hanging="360"/>
      </w:pPr>
      <w:rPr>
        <w:rFonts w:hint="default" w:ascii="Wingdings" w:hAnsi="Wingdings"/>
      </w:rPr>
    </w:lvl>
    <w:lvl w:ilvl="6" w:tplc="E17AC46E">
      <w:start w:val="1"/>
      <w:numFmt w:val="bullet"/>
      <w:lvlText w:val=""/>
      <w:lvlJc w:val="left"/>
      <w:pPr>
        <w:ind w:left="5040" w:hanging="360"/>
      </w:pPr>
      <w:rPr>
        <w:rFonts w:hint="default" w:ascii="Symbol" w:hAnsi="Symbol"/>
      </w:rPr>
    </w:lvl>
    <w:lvl w:ilvl="7" w:tplc="440CF73A">
      <w:start w:val="1"/>
      <w:numFmt w:val="bullet"/>
      <w:lvlText w:val="o"/>
      <w:lvlJc w:val="left"/>
      <w:pPr>
        <w:ind w:left="5760" w:hanging="360"/>
      </w:pPr>
      <w:rPr>
        <w:rFonts w:hint="default" w:ascii="Courier New" w:hAnsi="Courier New"/>
      </w:rPr>
    </w:lvl>
    <w:lvl w:ilvl="8" w:tplc="100CE6C8">
      <w:start w:val="1"/>
      <w:numFmt w:val="bullet"/>
      <w:lvlText w:val=""/>
      <w:lvlJc w:val="left"/>
      <w:pPr>
        <w:ind w:left="6480" w:hanging="360"/>
      </w:pPr>
      <w:rPr>
        <w:rFonts w:hint="default" w:ascii="Wingdings" w:hAnsi="Wingdings"/>
      </w:rPr>
    </w:lvl>
  </w:abstractNum>
  <w:abstractNum w:abstractNumId="14" w15:restartNumberingAfterBreak="0">
    <w:nsid w:val="57BE851C"/>
    <w:multiLevelType w:val="hybridMultilevel"/>
    <w:tmpl w:val="CC1CDCD0"/>
    <w:lvl w:ilvl="0" w:tplc="AE72C328">
      <w:start w:val="1"/>
      <w:numFmt w:val="bullet"/>
      <w:lvlText w:val=""/>
      <w:lvlJc w:val="left"/>
      <w:pPr>
        <w:ind w:left="720" w:hanging="360"/>
      </w:pPr>
      <w:rPr>
        <w:rFonts w:hint="default" w:ascii="Symbol" w:hAnsi="Symbol"/>
      </w:rPr>
    </w:lvl>
    <w:lvl w:ilvl="1" w:tplc="92601784">
      <w:start w:val="1"/>
      <w:numFmt w:val="bullet"/>
      <w:lvlText w:val="o"/>
      <w:lvlJc w:val="left"/>
      <w:pPr>
        <w:ind w:left="1440" w:hanging="360"/>
      </w:pPr>
      <w:rPr>
        <w:rFonts w:hint="default" w:ascii="Courier New" w:hAnsi="Courier New"/>
      </w:rPr>
    </w:lvl>
    <w:lvl w:ilvl="2" w:tplc="62A4C1A8">
      <w:start w:val="1"/>
      <w:numFmt w:val="bullet"/>
      <w:lvlText w:val=""/>
      <w:lvlJc w:val="left"/>
      <w:pPr>
        <w:ind w:left="2160" w:hanging="360"/>
      </w:pPr>
      <w:rPr>
        <w:rFonts w:hint="default" w:ascii="Wingdings" w:hAnsi="Wingdings"/>
      </w:rPr>
    </w:lvl>
    <w:lvl w:ilvl="3" w:tplc="BF9C6806">
      <w:start w:val="1"/>
      <w:numFmt w:val="bullet"/>
      <w:lvlText w:val=""/>
      <w:lvlJc w:val="left"/>
      <w:pPr>
        <w:ind w:left="2880" w:hanging="360"/>
      </w:pPr>
      <w:rPr>
        <w:rFonts w:hint="default" w:ascii="Symbol" w:hAnsi="Symbol"/>
      </w:rPr>
    </w:lvl>
    <w:lvl w:ilvl="4" w:tplc="47AE6B12">
      <w:start w:val="1"/>
      <w:numFmt w:val="bullet"/>
      <w:lvlText w:val="o"/>
      <w:lvlJc w:val="left"/>
      <w:pPr>
        <w:ind w:left="3600" w:hanging="360"/>
      </w:pPr>
      <w:rPr>
        <w:rFonts w:hint="default" w:ascii="Courier New" w:hAnsi="Courier New"/>
      </w:rPr>
    </w:lvl>
    <w:lvl w:ilvl="5" w:tplc="E9FC0AFE">
      <w:start w:val="1"/>
      <w:numFmt w:val="bullet"/>
      <w:lvlText w:val=""/>
      <w:lvlJc w:val="left"/>
      <w:pPr>
        <w:ind w:left="4320" w:hanging="360"/>
      </w:pPr>
      <w:rPr>
        <w:rFonts w:hint="default" w:ascii="Wingdings" w:hAnsi="Wingdings"/>
      </w:rPr>
    </w:lvl>
    <w:lvl w:ilvl="6" w:tplc="EE2254B6">
      <w:start w:val="1"/>
      <w:numFmt w:val="bullet"/>
      <w:lvlText w:val=""/>
      <w:lvlJc w:val="left"/>
      <w:pPr>
        <w:ind w:left="5040" w:hanging="360"/>
      </w:pPr>
      <w:rPr>
        <w:rFonts w:hint="default" w:ascii="Symbol" w:hAnsi="Symbol"/>
      </w:rPr>
    </w:lvl>
    <w:lvl w:ilvl="7" w:tplc="64A68EE6">
      <w:start w:val="1"/>
      <w:numFmt w:val="bullet"/>
      <w:lvlText w:val="o"/>
      <w:lvlJc w:val="left"/>
      <w:pPr>
        <w:ind w:left="5760" w:hanging="360"/>
      </w:pPr>
      <w:rPr>
        <w:rFonts w:hint="default" w:ascii="Courier New" w:hAnsi="Courier New"/>
      </w:rPr>
    </w:lvl>
    <w:lvl w:ilvl="8" w:tplc="7362D620">
      <w:start w:val="1"/>
      <w:numFmt w:val="bullet"/>
      <w:lvlText w:val=""/>
      <w:lvlJc w:val="left"/>
      <w:pPr>
        <w:ind w:left="6480" w:hanging="360"/>
      </w:pPr>
      <w:rPr>
        <w:rFonts w:hint="default" w:ascii="Wingdings" w:hAnsi="Wingdings"/>
      </w:rPr>
    </w:lvl>
  </w:abstractNum>
  <w:abstractNum w:abstractNumId="15" w15:restartNumberingAfterBreak="0">
    <w:nsid w:val="62C1BB61"/>
    <w:multiLevelType w:val="hybridMultilevel"/>
    <w:tmpl w:val="F0D8475A"/>
    <w:lvl w:ilvl="0" w:tplc="C144F1CA">
      <w:start w:val="1"/>
      <w:numFmt w:val="bullet"/>
      <w:lvlText w:val="•"/>
      <w:lvlJc w:val="left"/>
      <w:pPr>
        <w:ind w:left="720" w:hanging="360"/>
      </w:pPr>
    </w:lvl>
    <w:lvl w:ilvl="1" w:tplc="7730FD78">
      <w:numFmt w:val="decimal"/>
      <w:lvlText w:val=""/>
      <w:lvlJc w:val="left"/>
    </w:lvl>
    <w:lvl w:ilvl="2" w:tplc="B15A7BA2">
      <w:numFmt w:val="decimal"/>
      <w:lvlText w:val=""/>
      <w:lvlJc w:val="left"/>
    </w:lvl>
    <w:lvl w:ilvl="3" w:tplc="5AA02074">
      <w:numFmt w:val="decimal"/>
      <w:lvlText w:val=""/>
      <w:lvlJc w:val="left"/>
    </w:lvl>
    <w:lvl w:ilvl="4" w:tplc="712AB6FC">
      <w:numFmt w:val="decimal"/>
      <w:lvlText w:val=""/>
      <w:lvlJc w:val="left"/>
    </w:lvl>
    <w:lvl w:ilvl="5" w:tplc="8892EA4C">
      <w:numFmt w:val="decimal"/>
      <w:lvlText w:val=""/>
      <w:lvlJc w:val="left"/>
    </w:lvl>
    <w:lvl w:ilvl="6" w:tplc="251ADAD2">
      <w:numFmt w:val="decimal"/>
      <w:lvlText w:val=""/>
      <w:lvlJc w:val="left"/>
    </w:lvl>
    <w:lvl w:ilvl="7" w:tplc="49C0A6DE">
      <w:numFmt w:val="decimal"/>
      <w:lvlText w:val=""/>
      <w:lvlJc w:val="left"/>
    </w:lvl>
    <w:lvl w:ilvl="8" w:tplc="444A3220">
      <w:numFmt w:val="decimal"/>
      <w:lvlText w:val=""/>
      <w:lvlJc w:val="left"/>
    </w:lvl>
  </w:abstractNum>
  <w:abstractNum w:abstractNumId="16" w15:restartNumberingAfterBreak="0">
    <w:nsid w:val="7979B86C"/>
    <w:multiLevelType w:val="hybridMultilevel"/>
    <w:tmpl w:val="647A2F02"/>
    <w:lvl w:ilvl="0" w:tplc="AF3E4EBE">
      <w:start w:val="1"/>
      <w:numFmt w:val="bullet"/>
      <w:lvlText w:val="•"/>
      <w:lvlJc w:val="left"/>
      <w:pPr>
        <w:ind w:left="720" w:hanging="360"/>
      </w:pPr>
    </w:lvl>
    <w:lvl w:ilvl="1" w:tplc="3E4A1D6C">
      <w:numFmt w:val="decimal"/>
      <w:lvlText w:val=""/>
      <w:lvlJc w:val="left"/>
    </w:lvl>
    <w:lvl w:ilvl="2" w:tplc="24764E44">
      <w:numFmt w:val="decimal"/>
      <w:lvlText w:val=""/>
      <w:lvlJc w:val="left"/>
    </w:lvl>
    <w:lvl w:ilvl="3" w:tplc="ECA07BB2">
      <w:numFmt w:val="decimal"/>
      <w:lvlText w:val=""/>
      <w:lvlJc w:val="left"/>
    </w:lvl>
    <w:lvl w:ilvl="4" w:tplc="DA1CFE96">
      <w:numFmt w:val="decimal"/>
      <w:lvlText w:val=""/>
      <w:lvlJc w:val="left"/>
    </w:lvl>
    <w:lvl w:ilvl="5" w:tplc="7460ED3A">
      <w:numFmt w:val="decimal"/>
      <w:lvlText w:val=""/>
      <w:lvlJc w:val="left"/>
    </w:lvl>
    <w:lvl w:ilvl="6" w:tplc="737AA6FE">
      <w:numFmt w:val="decimal"/>
      <w:lvlText w:val=""/>
      <w:lvlJc w:val="left"/>
    </w:lvl>
    <w:lvl w:ilvl="7" w:tplc="E71E036C">
      <w:numFmt w:val="decimal"/>
      <w:lvlText w:val=""/>
      <w:lvlJc w:val="left"/>
    </w:lvl>
    <w:lvl w:ilvl="8" w:tplc="A18861FC">
      <w:numFmt w:val="decimal"/>
      <w:lvlText w:val=""/>
      <w:lvlJc w:val="left"/>
    </w:lvl>
  </w:abstractNum>
  <w:abstractNum w:abstractNumId="17" w15:restartNumberingAfterBreak="0">
    <w:nsid w:val="7DA13527"/>
    <w:multiLevelType w:val="hybridMultilevel"/>
    <w:tmpl w:val="18025BF6"/>
    <w:lvl w:ilvl="0" w:tplc="615096C0">
      <w:start w:val="1"/>
      <w:numFmt w:val="bullet"/>
      <w:lvlText w:val="•"/>
      <w:lvlJc w:val="left"/>
      <w:pPr>
        <w:ind w:left="720" w:hanging="360"/>
      </w:pPr>
    </w:lvl>
    <w:lvl w:ilvl="1" w:tplc="B096D592">
      <w:numFmt w:val="decimal"/>
      <w:lvlText w:val=""/>
      <w:lvlJc w:val="left"/>
    </w:lvl>
    <w:lvl w:ilvl="2" w:tplc="FC4EDF06">
      <w:numFmt w:val="decimal"/>
      <w:lvlText w:val=""/>
      <w:lvlJc w:val="left"/>
    </w:lvl>
    <w:lvl w:ilvl="3" w:tplc="62F8457E">
      <w:numFmt w:val="decimal"/>
      <w:lvlText w:val=""/>
      <w:lvlJc w:val="left"/>
    </w:lvl>
    <w:lvl w:ilvl="4" w:tplc="6D980392">
      <w:numFmt w:val="decimal"/>
      <w:lvlText w:val=""/>
      <w:lvlJc w:val="left"/>
    </w:lvl>
    <w:lvl w:ilvl="5" w:tplc="4EC67630">
      <w:numFmt w:val="decimal"/>
      <w:lvlText w:val=""/>
      <w:lvlJc w:val="left"/>
    </w:lvl>
    <w:lvl w:ilvl="6" w:tplc="741E09CE">
      <w:numFmt w:val="decimal"/>
      <w:lvlText w:val=""/>
      <w:lvlJc w:val="left"/>
    </w:lvl>
    <w:lvl w:ilvl="7" w:tplc="772898E2">
      <w:numFmt w:val="decimal"/>
      <w:lvlText w:val=""/>
      <w:lvlJc w:val="left"/>
    </w:lvl>
    <w:lvl w:ilvl="8" w:tplc="BC62A1A0">
      <w:numFmt w:val="decimal"/>
      <w:lvlText w:val=""/>
      <w:lvlJc w:val="left"/>
    </w:lvl>
  </w:abstractNum>
  <w:num w:numId="1" w16cid:durableId="267810811">
    <w:abstractNumId w:val="2"/>
    <w:lvlOverride w:ilvl="0">
      <w:startOverride w:val="1"/>
    </w:lvlOverride>
  </w:num>
  <w:num w:numId="2" w16cid:durableId="1374890789">
    <w:abstractNumId w:val="15"/>
    <w:lvlOverride w:ilvl="0">
      <w:startOverride w:val="1"/>
    </w:lvlOverride>
  </w:num>
  <w:num w:numId="3" w16cid:durableId="330912054">
    <w:abstractNumId w:val="10"/>
    <w:lvlOverride w:ilvl="0">
      <w:startOverride w:val="1"/>
    </w:lvlOverride>
  </w:num>
  <w:num w:numId="4" w16cid:durableId="1136263689">
    <w:abstractNumId w:val="7"/>
    <w:lvlOverride w:ilvl="0">
      <w:startOverride w:val="1"/>
    </w:lvlOverride>
  </w:num>
  <w:num w:numId="5" w16cid:durableId="1022440796">
    <w:abstractNumId w:val="3"/>
    <w:lvlOverride w:ilvl="0">
      <w:startOverride w:val="1"/>
    </w:lvlOverride>
  </w:num>
  <w:num w:numId="6" w16cid:durableId="2077698622">
    <w:abstractNumId w:val="8"/>
    <w:lvlOverride w:ilvl="0">
      <w:startOverride w:val="1"/>
    </w:lvlOverride>
  </w:num>
  <w:num w:numId="7" w16cid:durableId="2125922902">
    <w:abstractNumId w:val="9"/>
    <w:lvlOverride w:ilvl="0">
      <w:startOverride w:val="1"/>
    </w:lvlOverride>
  </w:num>
  <w:num w:numId="8" w16cid:durableId="1937010918">
    <w:abstractNumId w:val="4"/>
    <w:lvlOverride w:ilvl="0">
      <w:startOverride w:val="1"/>
    </w:lvlOverride>
  </w:num>
  <w:num w:numId="9" w16cid:durableId="1483086546">
    <w:abstractNumId w:val="11"/>
    <w:lvlOverride w:ilvl="0">
      <w:startOverride w:val="1"/>
    </w:lvlOverride>
  </w:num>
  <w:num w:numId="10" w16cid:durableId="964119400">
    <w:abstractNumId w:val="16"/>
    <w:lvlOverride w:ilvl="0">
      <w:startOverride w:val="1"/>
    </w:lvlOverride>
  </w:num>
  <w:num w:numId="11" w16cid:durableId="1158308547">
    <w:abstractNumId w:val="5"/>
    <w:lvlOverride w:ilvl="0">
      <w:startOverride w:val="1"/>
    </w:lvlOverride>
  </w:num>
  <w:num w:numId="12" w16cid:durableId="836773636">
    <w:abstractNumId w:val="17"/>
    <w:lvlOverride w:ilvl="0">
      <w:startOverride w:val="1"/>
    </w:lvlOverride>
  </w:num>
  <w:num w:numId="13" w16cid:durableId="874192182">
    <w:abstractNumId w:val="12"/>
  </w:num>
  <w:num w:numId="14" w16cid:durableId="1453326449">
    <w:abstractNumId w:val="6"/>
  </w:num>
  <w:num w:numId="15" w16cid:durableId="1791195749">
    <w:abstractNumId w:val="13"/>
  </w:num>
  <w:num w:numId="16" w16cid:durableId="348332673">
    <w:abstractNumId w:val="0"/>
  </w:num>
  <w:num w:numId="17" w16cid:durableId="1031615690">
    <w:abstractNumId w:val="1"/>
  </w:num>
  <w:num w:numId="18" w16cid:durableId="912471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0B7F4C"/>
    <w:rsid w:val="00014B82"/>
    <w:rsid w:val="0004238F"/>
    <w:rsid w:val="00060A5D"/>
    <w:rsid w:val="0007188A"/>
    <w:rsid w:val="001711C6"/>
    <w:rsid w:val="001A5B19"/>
    <w:rsid w:val="001D2F6D"/>
    <w:rsid w:val="001E08BE"/>
    <w:rsid w:val="001E572E"/>
    <w:rsid w:val="00217C5D"/>
    <w:rsid w:val="0029683E"/>
    <w:rsid w:val="00335D23"/>
    <w:rsid w:val="00341739"/>
    <w:rsid w:val="003611A4"/>
    <w:rsid w:val="00376EE0"/>
    <w:rsid w:val="003C73EF"/>
    <w:rsid w:val="00490A15"/>
    <w:rsid w:val="004C6129"/>
    <w:rsid w:val="004E1B4F"/>
    <w:rsid w:val="005508F8"/>
    <w:rsid w:val="006B78FC"/>
    <w:rsid w:val="007401FF"/>
    <w:rsid w:val="00776B18"/>
    <w:rsid w:val="008612C3"/>
    <w:rsid w:val="008E458E"/>
    <w:rsid w:val="00912142"/>
    <w:rsid w:val="00A7384B"/>
    <w:rsid w:val="00BD47AC"/>
    <w:rsid w:val="00D235F0"/>
    <w:rsid w:val="00E70C8F"/>
    <w:rsid w:val="00E7515B"/>
    <w:rsid w:val="00E96E05"/>
    <w:rsid w:val="00F556F5"/>
    <w:rsid w:val="010B7F4C"/>
    <w:rsid w:val="0151557A"/>
    <w:rsid w:val="016BB7C9"/>
    <w:rsid w:val="0340FFD8"/>
    <w:rsid w:val="03FE97B2"/>
    <w:rsid w:val="048930DC"/>
    <w:rsid w:val="04B194DA"/>
    <w:rsid w:val="062C6362"/>
    <w:rsid w:val="0777298B"/>
    <w:rsid w:val="08161D17"/>
    <w:rsid w:val="099D26E8"/>
    <w:rsid w:val="0A3AD012"/>
    <w:rsid w:val="0C5F5335"/>
    <w:rsid w:val="0C69DE76"/>
    <w:rsid w:val="0CD234C8"/>
    <w:rsid w:val="0D647CB0"/>
    <w:rsid w:val="0D667DF9"/>
    <w:rsid w:val="0DB8F3CD"/>
    <w:rsid w:val="0DF7467F"/>
    <w:rsid w:val="0E3D232E"/>
    <w:rsid w:val="0F053F49"/>
    <w:rsid w:val="100C7F42"/>
    <w:rsid w:val="13E26E19"/>
    <w:rsid w:val="17FFB353"/>
    <w:rsid w:val="18162F4B"/>
    <w:rsid w:val="196873D4"/>
    <w:rsid w:val="1AD0DC4B"/>
    <w:rsid w:val="1C90D892"/>
    <w:rsid w:val="1CC340A5"/>
    <w:rsid w:val="1F250215"/>
    <w:rsid w:val="1F354876"/>
    <w:rsid w:val="201F1BBB"/>
    <w:rsid w:val="20A48E53"/>
    <w:rsid w:val="22860433"/>
    <w:rsid w:val="230A17A0"/>
    <w:rsid w:val="234E3A25"/>
    <w:rsid w:val="2397BAAB"/>
    <w:rsid w:val="241AB7AC"/>
    <w:rsid w:val="25383051"/>
    <w:rsid w:val="25CACF0E"/>
    <w:rsid w:val="26824904"/>
    <w:rsid w:val="27DAE3E7"/>
    <w:rsid w:val="2916D39C"/>
    <w:rsid w:val="2A1BFCB9"/>
    <w:rsid w:val="2BE55140"/>
    <w:rsid w:val="2D678D4A"/>
    <w:rsid w:val="2DEE28D9"/>
    <w:rsid w:val="2F9D520D"/>
    <w:rsid w:val="2FAAAE3F"/>
    <w:rsid w:val="304C9014"/>
    <w:rsid w:val="310B0BDF"/>
    <w:rsid w:val="3193CC52"/>
    <w:rsid w:val="31EF6974"/>
    <w:rsid w:val="33543934"/>
    <w:rsid w:val="34EAC6E6"/>
    <w:rsid w:val="3514836D"/>
    <w:rsid w:val="355303C4"/>
    <w:rsid w:val="35971927"/>
    <w:rsid w:val="35CF5EBC"/>
    <w:rsid w:val="365A13B7"/>
    <w:rsid w:val="3685FC57"/>
    <w:rsid w:val="36AEAA18"/>
    <w:rsid w:val="36BF0240"/>
    <w:rsid w:val="37ABD9EC"/>
    <w:rsid w:val="37D33033"/>
    <w:rsid w:val="389361E9"/>
    <w:rsid w:val="3B0E2982"/>
    <w:rsid w:val="3BFF19D3"/>
    <w:rsid w:val="3D24B4BD"/>
    <w:rsid w:val="3E287487"/>
    <w:rsid w:val="3ECD3DC8"/>
    <w:rsid w:val="40569CF7"/>
    <w:rsid w:val="40C97E37"/>
    <w:rsid w:val="43048149"/>
    <w:rsid w:val="443A327B"/>
    <w:rsid w:val="46BB0702"/>
    <w:rsid w:val="4912D1C6"/>
    <w:rsid w:val="4973E9F3"/>
    <w:rsid w:val="4A051F38"/>
    <w:rsid w:val="4AC7BE00"/>
    <w:rsid w:val="4AE37561"/>
    <w:rsid w:val="533396B3"/>
    <w:rsid w:val="542E3D6E"/>
    <w:rsid w:val="543F45D1"/>
    <w:rsid w:val="545A0684"/>
    <w:rsid w:val="5570B1DC"/>
    <w:rsid w:val="55C56B14"/>
    <w:rsid w:val="56A3E54D"/>
    <w:rsid w:val="56AE70F6"/>
    <w:rsid w:val="574B25DB"/>
    <w:rsid w:val="583397EB"/>
    <w:rsid w:val="58E33C7C"/>
    <w:rsid w:val="59109DA2"/>
    <w:rsid w:val="59339C76"/>
    <w:rsid w:val="5D0BD273"/>
    <w:rsid w:val="5D9A2DD8"/>
    <w:rsid w:val="5F11E121"/>
    <w:rsid w:val="5FD6C4ED"/>
    <w:rsid w:val="63B4B9CE"/>
    <w:rsid w:val="641E7EA9"/>
    <w:rsid w:val="6422CCC0"/>
    <w:rsid w:val="64AE688B"/>
    <w:rsid w:val="65B069BC"/>
    <w:rsid w:val="6847CF4D"/>
    <w:rsid w:val="6A51AABA"/>
    <w:rsid w:val="6D6845BC"/>
    <w:rsid w:val="6DB3B75D"/>
    <w:rsid w:val="6E81DBA1"/>
    <w:rsid w:val="6EC01E7E"/>
    <w:rsid w:val="6EDD123C"/>
    <w:rsid w:val="6F10195D"/>
    <w:rsid w:val="6F85A7FB"/>
    <w:rsid w:val="6FDD960F"/>
    <w:rsid w:val="6FEA023A"/>
    <w:rsid w:val="700F6303"/>
    <w:rsid w:val="70E21EC8"/>
    <w:rsid w:val="727C7642"/>
    <w:rsid w:val="72E513B7"/>
    <w:rsid w:val="74925FBB"/>
    <w:rsid w:val="74CB33B7"/>
    <w:rsid w:val="76144630"/>
    <w:rsid w:val="764AAACA"/>
    <w:rsid w:val="764AB25C"/>
    <w:rsid w:val="76EAF5F2"/>
    <w:rsid w:val="77641DA3"/>
    <w:rsid w:val="79D923C8"/>
    <w:rsid w:val="7A16547E"/>
    <w:rsid w:val="7AE12947"/>
    <w:rsid w:val="7B603249"/>
    <w:rsid w:val="7BDABC72"/>
    <w:rsid w:val="7C82DF15"/>
    <w:rsid w:val="7D27C4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B59D8"/>
  <w15:docId w15:val="{DCA632DD-1501-4339-B920-96E338B2D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Title0" w:customStyle="1">
    <w:name w:val="Title0"/>
    <w:basedOn w:val="Normal"/>
    <w:pPr>
      <w:spacing w:after="120"/>
      <w:jc w:val="center"/>
    </w:pPr>
    <w:rPr>
      <w:b/>
      <w:bCs/>
      <w:color w:val="000000"/>
      <w:sz w:val="48"/>
      <w:szCs w:val="48"/>
    </w:rPr>
  </w:style>
  <w:style w:type="paragraph" w:styleId="heading10" w:customStyle="1">
    <w:name w:val="heading 10"/>
    <w:basedOn w:val="Normal"/>
    <w:next w:val="Normal"/>
    <w:qFormat/>
    <w:pPr>
      <w:spacing w:before="360" w:after="120"/>
      <w:outlineLvl w:val="0"/>
    </w:pPr>
    <w:rPr>
      <w:b/>
      <w:bCs/>
      <w:color w:val="000000"/>
      <w:sz w:val="28"/>
      <w:szCs w:val="28"/>
    </w:rPr>
  </w:style>
  <w:style w:type="paragraph" w:styleId="heading20" w:customStyle="1">
    <w:name w:val="heading 20"/>
    <w:basedOn w:val="Normal"/>
    <w:next w:val="Normal"/>
    <w:qFormat/>
    <w:pPr>
      <w:spacing w:before="240" w:after="120"/>
      <w:outlineLvl w:val="1"/>
    </w:pPr>
    <w:rPr>
      <w:b/>
      <w:bCs/>
      <w:color w:val="000000"/>
      <w:sz w:val="24"/>
      <w:szCs w:val="24"/>
    </w:rPr>
  </w:style>
  <w:style w:type="paragraph" w:styleId="heading30" w:customStyle="1">
    <w:name w:val="heading 30"/>
    <w:basedOn w:val="Normal"/>
    <w:next w:val="Normal"/>
    <w:qFormat/>
    <w:pPr>
      <w:spacing w:before="200" w:after="100"/>
      <w:outlineLvl w:val="2"/>
    </w:pPr>
    <w:rPr>
      <w:b/>
      <w:bCs/>
      <w:color w:val="333333"/>
    </w:rPr>
  </w:style>
  <w:style w:type="paragraph" w:styleId="Header">
    <w:name w:val="header"/>
    <w:basedOn w:val="Normal"/>
    <w:link w:val="HeaderChar"/>
    <w:uiPriority w:val="99"/>
    <w:semiHidden/>
    <w:unhideWhenUsed/>
    <w:rsid w:val="00E96E05"/>
    <w:pPr>
      <w:tabs>
        <w:tab w:val="center" w:pos="4680"/>
        <w:tab w:val="right" w:pos="9360"/>
      </w:tabs>
    </w:pPr>
  </w:style>
  <w:style w:type="character" w:styleId="HeaderChar" w:customStyle="1">
    <w:name w:val="Header Char"/>
    <w:basedOn w:val="DefaultParagraphFont"/>
    <w:link w:val="Header"/>
    <w:uiPriority w:val="99"/>
    <w:semiHidden/>
    <w:rsid w:val="00E96E05"/>
  </w:style>
  <w:style w:type="paragraph" w:styleId="Footer">
    <w:name w:val="footer"/>
    <w:basedOn w:val="Normal"/>
    <w:link w:val="FooterChar"/>
    <w:uiPriority w:val="99"/>
    <w:semiHidden/>
    <w:unhideWhenUsed/>
    <w:rsid w:val="00E96E05"/>
    <w:pPr>
      <w:tabs>
        <w:tab w:val="center" w:pos="4680"/>
        <w:tab w:val="right" w:pos="9360"/>
      </w:tabs>
    </w:pPr>
  </w:style>
  <w:style w:type="character" w:styleId="FooterChar" w:customStyle="1">
    <w:name w:val="Footer Char"/>
    <w:basedOn w:val="DefaultParagraphFont"/>
    <w:link w:val="Footer"/>
    <w:uiPriority w:val="99"/>
    <w:semiHidden/>
    <w:rsid w:val="00E96E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9f21886-507f-4155-9219-cb51c57b452d" xsi:nil="true"/>
    <lcf76f155ced4ddcb4097134ff3c332f xmlns="a6d28ca4-9d4d-4b7c-a05d-8c0957ab3d0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CE41A598162740AE0AFB19F1F0A86A" ma:contentTypeVersion="10" ma:contentTypeDescription="Create a new document." ma:contentTypeScope="" ma:versionID="faad801868047b5ef4f7c4d53da369a4">
  <xsd:schema xmlns:xsd="http://www.w3.org/2001/XMLSchema" xmlns:xs="http://www.w3.org/2001/XMLSchema" xmlns:p="http://schemas.microsoft.com/office/2006/metadata/properties" xmlns:ns2="a6d28ca4-9d4d-4b7c-a05d-8c0957ab3d04" xmlns:ns3="09f21886-507f-4155-9219-cb51c57b452d" targetNamespace="http://schemas.microsoft.com/office/2006/metadata/properties" ma:root="true" ma:fieldsID="a5b0ad318212772710badb287565bcf1" ns2:_="" ns3:_="">
    <xsd:import namespace="a6d28ca4-9d4d-4b7c-a05d-8c0957ab3d04"/>
    <xsd:import namespace="09f21886-507f-4155-9219-cb51c57b45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d28ca4-9d4d-4b7c-a05d-8c0957ab3d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f1e27c8-2684-4e9f-811a-a91d32d711c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f21886-507f-4155-9219-cb51c57b45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a96b88f-1540-4e05-94e0-0216e8478326}" ma:internalName="TaxCatchAll" ma:showField="CatchAllData" ma:web="09f21886-507f-4155-9219-cb51c57b45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A4D24A-2BB6-4D4F-B23C-8E095AF19464}">
  <ds:schemaRefs>
    <ds:schemaRef ds:uri="http://schemas.microsoft.com/sharepoint/v3/contenttype/forms"/>
  </ds:schemaRefs>
</ds:datastoreItem>
</file>

<file path=customXml/itemProps2.xml><?xml version="1.0" encoding="utf-8"?>
<ds:datastoreItem xmlns:ds="http://schemas.openxmlformats.org/officeDocument/2006/customXml" ds:itemID="{1599DE95-74F3-4791-AA68-370E07131EAC}">
  <ds:schemaRefs>
    <ds:schemaRef ds:uri="http://schemas.microsoft.com/office/2006/metadata/properties"/>
    <ds:schemaRef ds:uri="http://schemas.microsoft.com/office/infopath/2007/PartnerControls"/>
    <ds:schemaRef ds:uri="09f21886-507f-4155-9219-cb51c57b452d"/>
    <ds:schemaRef ds:uri="a6d28ca4-9d4d-4b7c-a05d-8c0957ab3d04"/>
  </ds:schemaRefs>
</ds:datastoreItem>
</file>

<file path=customXml/itemProps3.xml><?xml version="1.0" encoding="utf-8"?>
<ds:datastoreItem xmlns:ds="http://schemas.openxmlformats.org/officeDocument/2006/customXml" ds:itemID="{42C9479D-8F6F-454B-A216-61BC733737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d28ca4-9d4d-4b7c-a05d-8c0957ab3d04"/>
    <ds:schemaRef ds:uri="09f21886-507f-4155-9219-cb51c57b45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Kevin Joy</lastModifiedBy>
  <revision>12</revision>
  <dcterms:created xsi:type="dcterms:W3CDTF">2025-12-16T20:29:00.0000000Z</dcterms:created>
  <dcterms:modified xsi:type="dcterms:W3CDTF">2026-01-07T17:05:26.1609027Z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0x010100E5CE41A598162740AE0AFB19F1F0A86A</vt:lpwstr>
  </property>
  <property fmtid="{D5CDD505-2E9C-101B-9397-08002B2CF9AE}" pid="3" name="MediaServiceImageTags">
    <vt:lpwstr/>
  </property>
</Properties>
</file>