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83" w:right="0" w:firstLine="334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-626386</wp:posOffset>
                </wp:positionH>
                <wp:positionV relativeFrom="paragraph">
                  <wp:posOffset>1076325</wp:posOffset>
                </wp:positionV>
                <wp:extent cx="885825" cy="70294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90176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885825" cy="702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3072;o:allowoverlap:true;o:allowincell:true;mso-position-horizontal-relative:text;margin-left:-49.32pt;mso-position-horizontal:absolute;mso-position-vertical-relative:text;margin-top:84.75pt;mso-position-vertical:absolute;width:69.75pt;height:553.50pt;mso-wrap-distance-left:9.07pt;mso-wrap-distance-top:0.00pt;mso-wrap-distance-right:9.07pt;mso-wrap-distance-bottom:0.00pt;" wrapcoords="0 0 100000 0 100000 100000 0 100000" stroked="false">
                <v:path textboxrect="0,0,0,0"/>
                <w10:wrap type="tight"/>
                <v:imagedata r:id="rId8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-812123</wp:posOffset>
                </wp:positionH>
                <wp:positionV relativeFrom="paragraph">
                  <wp:posOffset>-247650</wp:posOffset>
                </wp:positionV>
                <wp:extent cx="1257300" cy="1076325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75602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257299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048;o:allowoverlap:true;o:allowincell:true;mso-position-horizontal-relative:text;margin-left:-63.95pt;mso-position-horizontal:absolute;mso-position-vertical-relative:text;margin-top:-19.50pt;mso-position-vertical:absolute;width:99.00pt;height:84.75pt;mso-wrap-distance-left:9.07pt;mso-wrap-distance-top:0.00pt;mso-wrap-distance-right:9.07pt;mso-wrap-distance-bottom:0.0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>
        <w:br/>
      </w:r>
      <w:r/>
    </w:p>
    <w:p>
      <w:pPr>
        <w:ind w:left="0" w:right="0" w:firstLine="0"/>
        <w:jc w:val="center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ff"/>
          <w:sz w:val="36"/>
          <w:u w:val="none"/>
        </w:rPr>
        <w:t xml:space="preserve">UNIVERSIDAD VERACRUZANA</w:t>
      </w:r>
      <w:r/>
    </w:p>
    <w:p>
      <w:pPr>
        <w:ind w:left="0" w:right="0" w:firstLine="0"/>
        <w:jc w:val="left"/>
        <w:spacing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                           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Facultad de Negocios y tecnologías.</w:t>
      </w:r>
      <w:r/>
    </w:p>
    <w:p>
      <w:pPr>
        <w:pStyle w:val="654"/>
        <w:ind w:left="0" w:right="0" w:firstLine="0"/>
        <w:jc w:val="center"/>
        <w:spacing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</w:rPr>
        <w:t xml:space="preserve">Campus Ixtaczoquitlan.</w:t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1417" w:right="0" w:firstLine="709"/>
        <w:jc w:val="left"/>
        <w:spacing w:after="0" w:line="57" w:lineRule="atLeast"/>
        <w:rPr>
          <w:sz w:val="40"/>
          <w:szCs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                   </w:t>
      </w:r>
      <w:r>
        <w:rPr>
          <w:rFonts w:ascii="Arial" w:hAnsi="Arial" w:eastAsia="Arial" w:cs="Arial"/>
          <w:b/>
          <w:color w:val="000000"/>
          <w:sz w:val="44"/>
          <w:szCs w:val="36"/>
        </w:rPr>
        <w:t xml:space="preserve"> Reporte de transparencias </w:t>
      </w:r>
      <w:r>
        <w:rPr>
          <w:sz w:val="36"/>
          <w:szCs w:val="36"/>
        </w:rPr>
      </w:r>
      <w:r>
        <w:rPr>
          <w:sz w:val="40"/>
          <w:szCs w:val="36"/>
        </w:rPr>
      </w:r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center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left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left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left"/>
        <w:spacing w:after="0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1417" w:right="0" w:firstLine="0"/>
        <w:jc w:val="left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             Fernández Fernández Francisco de Jesús</w:t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1417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Profesora:</w:t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1417" w:right="0" w:firstLine="0"/>
        <w:jc w:val="left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8"/>
        </w:rPr>
        <w:t xml:space="preserve">              </w:t>
      </w:r>
      <w:r>
        <w:rPr>
          <w:rFonts w:ascii="Arial" w:hAnsi="Arial" w:eastAsia="Arial" w:cs="Arial"/>
          <w:b/>
          <w:color w:val="000000"/>
          <w:sz w:val="28"/>
        </w:rPr>
        <w:t xml:space="preserve">GONZALEZ MARTINEZ, MARIA DOLORES</w:t>
      </w:r>
      <w:r>
        <w:rPr>
          <w:rFonts w:ascii="Arial" w:hAnsi="Arial" w:eastAsia="Arial" w:cs="Arial"/>
          <w:b/>
          <w:color w:val="000000"/>
          <w:sz w:val="28"/>
        </w:rPr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  <w:t xml:space="preserve">Desarrollo de sistemas en red </w:t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IXTACZOQUITLAN, VER. ABRIL DE 2024</w:t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jc w:val="center"/>
        <w:spacing w:after="0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both"/>
      </w:pPr>
      <w:r/>
      <w:r/>
    </w:p>
    <w:p>
      <w:pPr>
        <w:jc w:val="both"/>
      </w:pPr>
      <w:r>
        <w:t xml:space="preserve">Los sistemas distribuidos han adquirido una relevancia significativa en el ámbito de la informática debido a su capacidad para gestionar grandes volúmenes de datos y atender a múltiples usuarios de manera eficiente. Esta arquitectura distribuida permite esc</w:t>
      </w:r>
      <w:r>
        <w:t xml:space="preserve">alar horizontalmente, lo que significa que se pueden agregar más recursos fácilmente para manejar un mayor volumen de datos o una mayor carga de trabajo. Sin embargo, esta escalabilidad conlleva una complejidad inherente que puede representar un desafío par</w:t>
      </w:r>
      <w:r>
        <w:t xml:space="preserve">a su gestión y mantenimiento.</w:t>
      </w:r>
      <w:r/>
      <w:r/>
      <w:r/>
      <w:r/>
    </w:p>
    <w:p>
      <w:pPr>
        <w:jc w:val="both"/>
      </w:pPr>
      <w:r>
        <w:t xml:space="preserve">La transparencia en sistemas distribuidos desempeña un papel fundamental al abordar esta complejidad. Al ocultar los detalles de la distribución y la interacción entre los componentes del sistema, la transparencia permite que los usuarios y las aplicaciones</w:t>
      </w:r>
      <w:r>
        <w:t xml:space="preserve"> interactúen con el sistema de manera intuitiva y coherente. Esto significa que los usuarios no necesitan preocuparse por la ubicación de los recursos o los detalles de la replicación y la concurrencia. En cambio, pueden centrarse en sus tareas y objetivos </w:t>
      </w:r>
      <w:r>
        <w:t xml:space="preserve">sin verse abrumados por la complejidad subyacente del sistema distribuido. En resumen, la transparencia facilita el desarrollo, la administración y el uso de sistemas distribuidos al proporcionar una capa de abstracción que simplifica la interacción con el </w:t>
      </w:r>
      <w:r>
        <w:t xml:space="preserve">sistema en su conjunto.</w:t>
      </w:r>
      <w:r/>
      <w:r/>
      <w:r/>
      <w:r/>
      <w:r/>
      <w:r/>
      <w:r/>
      <w:r/>
      <w:r/>
    </w:p>
    <w:p>
      <w:pPr>
        <w:jc w:val="both"/>
      </w:pPr>
      <w:r>
        <w:t xml:space="preserve">La transparencia en sistemas distribuidos se refiere a la habilidad de ocultar aspectos de la distribución y el funcionamiento del sistema para los usuarios y las aplicaciones que interactúan con él. Esto se logra mediante diferentes tipos de transparencia,</w:t>
      </w:r>
      <w:r>
        <w:t xml:space="preserve"> cada uno diseñado para ocultar aspectos específicos del sistema distribuido. Los principales tipos de transparencia son:</w:t>
      </w:r>
      <w:r/>
    </w:p>
    <w:p>
      <w:pPr>
        <w:jc w:val="both"/>
      </w:pPr>
      <w:r/>
      <w:r/>
    </w:p>
    <w:p>
      <w:pPr>
        <w:jc w:val="both"/>
      </w:pPr>
      <w:r>
        <w:rPr>
          <w:b/>
          <w:bCs/>
          <w:i/>
          <w:iCs/>
          <w:u w:val="none"/>
        </w:rPr>
        <w:t xml:space="preserve">Transparencia de Acceso:</w:t>
      </w:r>
      <w:r>
        <w:t xml:space="preserve"> Este tipo de transparencia oculta la ubicación y el método de acceso a los recursos distribuidos. Por ejemplo, cuando un usuario accede a un archivo remoto a través de una red, la transparencia de acceso hace que parezca que </w:t>
      </w:r>
      <w:r>
        <w:t xml:space="preserve">el archivo está disponible localmente, independientemente de su ubicación física.</w:t>
      </w:r>
      <w:r/>
      <w:r/>
      <w:r/>
      <w:r/>
    </w:p>
    <w:p>
      <w:pPr>
        <w:jc w:val="both"/>
      </w:pPr>
      <w:r>
        <w:rPr>
          <w:b/>
          <w:bCs/>
          <w:i/>
          <w:iCs/>
        </w:rPr>
        <w:t xml:space="preserve">Transparencia de Ubicación:</w:t>
      </w:r>
      <w:r>
        <w:t xml:space="preserve"> Oculta la ubicación física de los recursos distribuidos, permitiendo a los usuarios y aplicaciones acceder a ellos sin necesidad de conocer su ubicación exacta. Por ejemplo, al solicitar un servicio web, el usuario no nece</w:t>
      </w:r>
      <w:r>
        <w:t xml:space="preserve">sita saber en qué servidor específico se encuentra alojado el servicio.</w:t>
      </w:r>
      <w:r/>
      <w:r>
        <w:rPr>
          <w:b/>
          <w:bCs/>
          <w:i/>
          <w:iCs/>
        </w:rPr>
      </w:r>
      <w:r>
        <w:rPr>
          <w:b/>
          <w:bCs/>
          <w:i/>
          <w:iCs/>
        </w:rPr>
      </w:r>
      <w:r/>
    </w:p>
    <w:p>
      <w:pPr>
        <w:jc w:val="both"/>
      </w:pPr>
      <w:r>
        <w:rPr>
          <w:b/>
          <w:bCs/>
          <w:i/>
          <w:iCs/>
        </w:rPr>
        <w:t xml:space="preserve">Transparencia de Replicación:</w:t>
      </w:r>
      <w:r>
        <w:t xml:space="preserve"> Este tipo de transparencia oculta la existencia de copias de datos o servicios distribuidos, permitiendo que los usuarios y aplicaciones interactúen con un recurso replicado como si fuera único. Por ejemplo, al acceder a</w:t>
      </w:r>
      <w:r>
        <w:t xml:space="preserve"> una base de datos replicada, el usuario no necesita preocuparse por la replicación subyacente, ya que todas las actualizaciones se propagan de manera transparente.</w:t>
      </w:r>
      <w:r/>
    </w:p>
    <w:p>
      <w:pPr>
        <w:jc w:val="both"/>
      </w:pPr>
      <w:r>
        <w:rPr>
          <w:b/>
          <w:bCs/>
          <w:i/>
          <w:iCs/>
        </w:rPr>
        <w:t xml:space="preserve">Transparencia de Migración:</w:t>
      </w:r>
      <w:r>
        <w:t xml:space="preserve"> Oculta el hecho de que un recurso pueda moverse de una ubicación a otra mientras está en uso. Por ejemplo, durante el balanceo de carga, un servicio puede ser migrado de un servidor a otro sin que los usuarios experimenten</w:t>
      </w:r>
      <w:r>
        <w:t xml:space="preserve"> interrupciones.</w:t>
      </w:r>
      <w:r/>
      <w:r/>
      <w:r/>
      <w:r/>
    </w:p>
    <w:p>
      <w:pPr>
        <w:jc w:val="both"/>
      </w:pPr>
      <w:r>
        <w:rPr>
          <w:b/>
          <w:bCs/>
          <w:i/>
          <w:iCs/>
        </w:rPr>
        <w:t xml:space="preserve">Transparencia de Concurrencia:</w:t>
      </w:r>
      <w:r>
        <w:t xml:space="preserve"> Oculta la concurrencia de múltiples usuarios o aplicaciones que acceden y modifican los mismos recursos distribuidos. Por ejemplo, al realizar transacciones bancarias en línea, la transparencia de concurrencia garantiza</w:t>
      </w:r>
      <w:r>
        <w:t xml:space="preserve"> que las operaciones se realicen de manera segura y consistente, incluso cuando múltiples usuarios acceden a la misma cuenta simultáneamente.</w:t>
      </w:r>
      <w:r/>
    </w:p>
    <w:p>
      <w:pPr>
        <w:jc w:val="both"/>
      </w:pPr>
      <w:r/>
      <w:r/>
    </w:p>
    <w:p>
      <w:pPr>
        <w:jc w:val="both"/>
      </w:pPr>
      <w:r>
        <w:rPr>
          <w:b/>
          <w:bCs/>
          <w:i/>
          <w:iCs/>
        </w:rPr>
        <w:t xml:space="preserve">Transparencia de Fallos:</w:t>
      </w:r>
      <w:r>
        <w:t xml:space="preserve"> Oculta los fallos en el sistema distribuido, permitiendo que los usuarios y aplicaciones continúen operando de manera transparente incluso cuando ocurren fallos en los componentes del sistema. Por ejemplo, mediante el uso de </w:t>
      </w:r>
      <w:r>
        <w:t xml:space="preserve">técnicas de tolerancia a fallos, un sistema distribuido puede mantener la disponibilidad y la integridad de los datos incluso cuando se producen fallos.</w:t>
      </w:r>
      <w:r/>
      <w:r/>
      <w:r/>
      <w:r/>
    </w:p>
    <w:p>
      <w:pPr>
        <w:jc w:val="both"/>
        <w:rPr>
          <w:highlight w:val="none"/>
        </w:rPr>
      </w:pPr>
      <w:r>
        <w:rPr>
          <w:b/>
          <w:bCs/>
          <w:i/>
          <w:iCs/>
        </w:rPr>
        <w:t xml:space="preserve">Transparencia de Rendimiento:</w:t>
      </w:r>
      <w:r>
        <w:t xml:space="preserve"> Oculta las diferencias de rendimiento entre los diferentes componentes y recursos distribuidos. Por ejemplo, al utilizar un servicio en la nube, la transparencia de rendimiento garantiza que el usuario reciba un rendimie</w:t>
      </w:r>
      <w:r>
        <w:t xml:space="preserve">nto consistente, independientemente de la carga en el servidor subyacente.</w:t>
      </w:r>
      <w:r/>
      <w:r/>
      <w:r/>
      <w:r/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  <w:t xml:space="preserve">Ejemplos :</w:t>
      </w:r>
      <w:r>
        <w:rPr>
          <w:highlight w:val="none"/>
        </w:rPr>
      </w:r>
    </w:p>
    <w:p>
      <w:pPr>
        <w:jc w:val="both"/>
      </w:pPr>
      <w:r>
        <w:rPr>
          <w:highlight w:val="none"/>
        </w:rPr>
        <w:t xml:space="preserve">Por supuesto, aquí tienes ejemplos poco comunes de cada tipo de transparencia:</w:t>
      </w:r>
      <w:r/>
    </w:p>
    <w:p>
      <w:pPr>
        <w:jc w:val="both"/>
      </w:pPr>
      <w:r>
        <w:rPr>
          <w:highlight w:val="none"/>
        </w:rPr>
      </w:r>
      <w:r/>
    </w:p>
    <w:p>
      <w:pPr>
        <w:jc w:val="both"/>
      </w:pPr>
      <w:r>
        <w:rPr>
          <w:b/>
          <w:bCs/>
          <w:i/>
          <w:iCs/>
          <w:highlight w:val="none"/>
        </w:rPr>
        <w:t xml:space="preserve">Transparencia de Acceso:</w:t>
      </w:r>
      <w:r>
        <w:rPr>
          <w:highlight w:val="none"/>
        </w:rPr>
        <w:t xml:space="preserve"> un sistema de realidad aumentada distribuido que permite a los usuarios acceder a contenido virtual desde dispositivos móviles. La transparencia de acceso podría ocultar la ubicación exacta de los servidores que aloja</w:t>
      </w:r>
      <w:r>
        <w:rPr>
          <w:highlight w:val="none"/>
        </w:rPr>
        <w:t xml:space="preserve">n los datos y el contenido, haciendo que parezca que los recursos están disponibles localmente en el dispositivo del usuario, independientemente de su ubicación física.</w:t>
      </w:r>
      <w:r/>
    </w:p>
    <w:p>
      <w:pPr>
        <w:jc w:val="both"/>
      </w:pPr>
      <w:r>
        <w:rPr>
          <w:highlight w:val="none"/>
        </w:rPr>
      </w:r>
      <w:r/>
    </w:p>
    <w:p>
      <w:pPr>
        <w:jc w:val="both"/>
      </w:pPr>
      <w:r>
        <w:rPr>
          <w:b/>
          <w:bCs/>
          <w:i/>
          <w:iCs/>
          <w:highlight w:val="none"/>
        </w:rPr>
        <w:t xml:space="preserve">Transparencia de Ubicación:</w:t>
      </w:r>
      <w:r>
        <w:rPr>
          <w:highlight w:val="none"/>
        </w:rPr>
        <w:t xml:space="preserve"> un sistema de navegación interior en un centro comercial que utiliza tecnología de posicionamiento por ultrasonido. La transparencia de ubicación podría ocultar la ubicación física de los sensores y nodos de ultr</w:t>
      </w:r>
      <w:r>
        <w:rPr>
          <w:highlight w:val="none"/>
        </w:rPr>
        <w:t xml:space="preserve">asonido, permitiendo que los usuarios naveguen por el centro comercial sin necesidad de conocer la ubicación exacta de los dispositivos de posicionamiento.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jc w:val="both"/>
      </w:pPr>
      <w:r>
        <w:rPr>
          <w:b/>
          <w:bCs/>
          <w:i/>
          <w:iCs/>
          <w:highlight w:val="none"/>
        </w:rPr>
        <w:t xml:space="preserve">Transparencia de Replicación</w:t>
      </w:r>
      <w:r>
        <w:rPr>
          <w:highlight w:val="none"/>
        </w:rPr>
        <w:t xml:space="preserve">: un entorno de simulación distribuida para entrenamiento de pilotos de aviación, la transparencia de replicación podría permitir que múltiples pilotos accedan y modifiquen un mismo escenario de vuelo como si fuera únic</w:t>
      </w:r>
      <w:r>
        <w:rPr>
          <w:highlight w:val="none"/>
        </w:rPr>
        <w:t xml:space="preserve">o, sin preocuparse por la sincronización de los cambios realizados por cada uno de ellos.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jc w:val="both"/>
      </w:pPr>
      <w:r>
        <w:rPr>
          <w:b/>
          <w:bCs/>
          <w:i/>
          <w:iCs/>
          <w:highlight w:val="none"/>
        </w:rPr>
        <w:t xml:space="preserve">Transparencia de Migración:</w:t>
      </w:r>
      <w:r>
        <w:rPr>
          <w:highlight w:val="none"/>
        </w:rPr>
        <w:t xml:space="preserve">  un sistema de control de tráfico aéreo distribuido, durante la migración de un controlador de tráfico aéreo de un centro de control a otro, la transparencia de migración garantizaría que las comunicaciones con los pilot</w:t>
      </w:r>
      <w:r>
        <w:rPr>
          <w:highlight w:val="none"/>
        </w:rPr>
        <w:t xml:space="preserve">os y la gestión del tráfico aéreo continúen de manera fluida y sin interrupciones perceptibles para los usuarios.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jc w:val="both"/>
      </w:pPr>
      <w:r>
        <w:rPr>
          <w:b/>
          <w:bCs/>
          <w:i/>
          <w:iCs/>
          <w:highlight w:val="none"/>
          <w:u w:val="none"/>
        </w:rPr>
        <w:t xml:space="preserve">Transparencia de Concurrencia:</w:t>
      </w:r>
      <w:r>
        <w:rPr>
          <w:highlight w:val="none"/>
        </w:rPr>
        <w:t xml:space="preserve"> un entorno de edición colaborativa de documentos científicos, la transparencia de concurrencia podría permitir que múltiples investigadores accedan y editen el mismo documento de investigación simultáneamente, garant</w:t>
      </w:r>
      <w:r>
        <w:rPr>
          <w:highlight w:val="none"/>
        </w:rPr>
        <w:t xml:space="preserve">izando la integridad y consistencia de los cambios realizados por cada uno de ellos.</w:t>
      </w:r>
      <w:r/>
    </w:p>
    <w:p>
      <w:pPr>
        <w:jc w:val="both"/>
      </w:pPr>
      <w:r>
        <w:rPr>
          <w:b/>
          <w:bCs/>
          <w:i/>
          <w:iCs/>
          <w:highlight w:val="none"/>
        </w:rPr>
        <w:t xml:space="preserve">Transparencia de Fallos:</w:t>
      </w:r>
      <w:r>
        <w:rPr>
          <w:highlight w:val="none"/>
        </w:rPr>
        <w:t xml:space="preserve"> un sistema de detección temprana de terremotos distribuido, la transparencia de fallos podría permitir que el sistema continúe operando y detectando terremotos incluso si algunos de los sensores distribuidos experimentan f</w:t>
      </w:r>
      <w:r>
        <w:rPr>
          <w:highlight w:val="none"/>
        </w:rPr>
        <w:t xml:space="preserve">allas temporales o pérdida de conectividad.</w:t>
      </w:r>
      <w:r/>
    </w:p>
    <w:p>
      <w:pPr>
        <w:jc w:val="both"/>
      </w:pP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b/>
          <w:bCs/>
          <w:i/>
          <w:iCs/>
          <w:highlight w:val="none"/>
        </w:rPr>
        <w:t xml:space="preserve">Transparencia de Rendimiento:</w:t>
      </w:r>
      <w:r>
        <w:rPr>
          <w:highlight w:val="none"/>
        </w:rPr>
        <w:t xml:space="preserve">  un sistema de procesamiento distribuido para análisis de imágenes médicas en la nube, la transparencia de rendimiento garantizaría que los médicos reciban resultados de análisis de imágenes de manera consistente y sin</w:t>
      </w:r>
      <w:r>
        <w:rPr>
          <w:highlight w:val="none"/>
        </w:rPr>
        <w:t xml:space="preserve"> demoras perceptibles, independientemente de la carga de trabajo en los servidores de procesamiento de imágenes.</w:t>
      </w:r>
      <w:r/>
      <w:r>
        <w:rPr>
          <w:highlight w:val="none"/>
        </w:rPr>
      </w:r>
      <w:r>
        <w:rPr>
          <w:highlight w:val="none"/>
        </w:rPr>
      </w:r>
    </w:p>
    <w:p>
      <w:pPr>
        <w:jc w:val="both"/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La transparencia en sistemas distribuidos es esencial para simplificar el desarrollo, la administración y el uso de estos sistemas. Al ocultar la complejidad subyacente, los usuarios y las aplicaciones pueden interactuar con el sistema de manera intuitiva </w:t>
      </w:r>
      <w:r>
        <w:t xml:space="preserve">y eficiente, lo que conduce a una mejora significativa en la productividad y la experiencia del usuario en general. Esta transparencia permite a los desarrolladores centrarse en la lógica de negocio de sus aplicaciones, en lugar de preocuparse por los deta</w:t>
      </w:r>
      <w:r>
        <w:t xml:space="preserve">lles de implementación de la distribución de recursos. Además, facilita la tarea de administradores y operadores del sistema al reducir la carga cognitiva asociada con la gestión de la infraestructura distribuida, lo que a su vez contribuye a una mayor fia</w:t>
      </w:r>
      <w:r>
        <w:t xml:space="preserve">bilidad y disponibilidad del sistema.</w:t>
      </w:r>
      <w:r/>
    </w:p>
    <w:p>
      <w:pPr>
        <w:ind w:left="0" w:right="0" w:firstLine="0"/>
        <w:jc w:val="both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Además, la transparencia en sistemas distribuidos fomenta la innovación y la adopción de nuevas tecnologías al eliminar barreras de entrada para el desarrollo y despliegue de aplicaciones distribuidas. Al simplificar el proceso de desarrollo y la integraci</w:t>
      </w:r>
      <w:r>
        <w:t xml:space="preserve">ón de servicios distribuidos, la transparencia permite a las organizaciones aprovechar al máximo los beneficios de la escalabilidad y la resiliencia ofrecidos por los sistemas distribuidos. En última instancia, esta capacidad para ocultar la complejidad su</w:t>
      </w:r>
      <w:r>
        <w:t xml:space="preserve">byacente y promover la accesibilidad a las capacidades distribuidas fortalece la posición de los sistemas distribuidos como pilares fundamentales en el panorama tecnológico actual y futuro.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/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1. Reyes, A. (s/f). Características de los sistemas distribuidos. Recuperado de [URL](http://aisii.azc.uam.mx/areyes/archivos/licenciatura/sd/U1/caracteristicassd.pdf)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2. Coulouris, G., Dollimore, J., Kindberg, T., &amp; Blair, G. (2011). Sistemas Distribuidos: Conceptos y Diseño (5ta ed.). Pearson Educación.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3. Andrews, G. R. (2000). Fundamentos de Programación Multihilo, Paralela y Distribuida. Addison-Wesley.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4. Universidad de Salamanca. (s/f). Introducción a los Sistemas Distribuidos. Recuperado de [URL](http://vis.usal.es/rodrigo/documentos/sisdis/teoria/1-introduccion.pdf)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ind w:left="0" w:right="0" w:firstLine="0"/>
        <w:jc w:val="both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5. Lezama, L. A. (s/f). Capítulo 2: Sistemas Distribuidos. Recuperado de [URL](http://catarina.udlap.mx/u_dl_a/tales/documentos/lis/lezama_l_a/capitulo2.pdf)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2024-04-09T00:30:58Z</dcterms:modified>
</cp:coreProperties>
</file>