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132832532"/>
        <w:docPartObj>
          <w:docPartGallery w:val="Cover Pages"/>
          <w:docPartUnique/>
        </w:docPartObj>
      </w:sdtPr>
      <w:sdtEndPr>
        <w:rPr>
          <w:color w:val="auto"/>
        </w:rPr>
      </w:sdtEndPr>
      <w:sdtContent>
        <w:p w14:paraId="57162BFD" w14:textId="1311324D" w:rsidR="008A58D5" w:rsidRDefault="008A58D5" w:rsidP="008A58D5">
          <w:pPr>
            <w:pStyle w:val="NoSpacing"/>
            <w:spacing w:before="1540" w:after="240"/>
            <w:rPr>
              <w:noProof/>
              <w:color w:val="4472C4" w:themeColor="accent1"/>
              <w:sz w:val="36"/>
              <w:szCs w:val="36"/>
            </w:rPr>
          </w:pPr>
          <w:r>
            <w:rPr>
              <w:noProof/>
              <w:color w:val="4472C4" w:themeColor="accent1"/>
              <w:sz w:val="36"/>
              <w:szCs w:val="36"/>
            </w:rPr>
            <w:t>MERCY MAINA WANGUI</w:t>
          </w:r>
        </w:p>
        <w:p w14:paraId="035084DE" w14:textId="4CCD2420" w:rsidR="008A58D5" w:rsidRDefault="008A58D5" w:rsidP="008A58D5">
          <w:pPr>
            <w:pStyle w:val="NoSpacing"/>
            <w:spacing w:before="1540" w:after="240"/>
            <w:rPr>
              <w:noProof/>
              <w:color w:val="4472C4" w:themeColor="accent1"/>
              <w:sz w:val="36"/>
              <w:szCs w:val="36"/>
            </w:rPr>
          </w:pPr>
          <w:r>
            <w:rPr>
              <w:noProof/>
              <w:color w:val="4472C4" w:themeColor="accent1"/>
              <w:sz w:val="36"/>
              <w:szCs w:val="36"/>
            </w:rPr>
            <w:t>JACKLINE MUSEMBI</w:t>
          </w:r>
        </w:p>
        <w:p w14:paraId="2E6DFC17" w14:textId="5CF6209F" w:rsidR="008A58D5" w:rsidRPr="008A58D5" w:rsidRDefault="008A58D5" w:rsidP="008A58D5">
          <w:pPr>
            <w:pStyle w:val="NoSpacing"/>
            <w:spacing w:before="1540" w:after="240"/>
            <w:rPr>
              <w:color w:val="4472C4" w:themeColor="accent1"/>
              <w:sz w:val="36"/>
              <w:szCs w:val="36"/>
            </w:rPr>
          </w:pPr>
          <w:r>
            <w:rPr>
              <w:noProof/>
              <w:color w:val="4472C4" w:themeColor="accent1"/>
              <w:sz w:val="36"/>
              <w:szCs w:val="36"/>
            </w:rPr>
            <w:t>FRANKLIN KILONZI</w:t>
          </w:r>
        </w:p>
        <w:sdt>
          <w:sdtPr>
            <w:rPr>
              <w:color w:val="4472C4" w:themeColor="accent1"/>
              <w:sz w:val="28"/>
              <w:szCs w:val="28"/>
            </w:rPr>
            <w:alias w:val="Subtitle"/>
            <w:tag w:val=""/>
            <w:id w:val="328029620"/>
            <w:placeholder>
              <w:docPart w:val="64384E2E0B894256B40951D0EC049D1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08A27170" w14:textId="6208835A" w:rsidR="008A58D5" w:rsidRDefault="008A58D5">
              <w:pPr>
                <w:pStyle w:val="NoSpacing"/>
                <w:jc w:val="center"/>
                <w:rPr>
                  <w:color w:val="4472C4" w:themeColor="accent1"/>
                  <w:sz w:val="28"/>
                  <w:szCs w:val="28"/>
                </w:rPr>
              </w:pPr>
              <w:r>
                <w:rPr>
                  <w:color w:val="4472C4" w:themeColor="accent1"/>
                  <w:sz w:val="28"/>
                  <w:szCs w:val="28"/>
                </w:rPr>
                <w:t>[Document subtitle]</w:t>
              </w:r>
            </w:p>
          </w:sdtContent>
        </w:sdt>
        <w:p w14:paraId="5AE69813" w14:textId="1062E8DA" w:rsidR="008A58D5" w:rsidRDefault="008A58D5">
          <w:pPr>
            <w:pStyle w:val="NoSpacing"/>
            <w:spacing w:before="480"/>
            <w:jc w:val="center"/>
            <w:rPr>
              <w:color w:val="4472C4" w:themeColor="accent1"/>
            </w:rPr>
          </w:pPr>
          <w:r>
            <w:rPr>
              <w:noProof/>
              <w:color w:val="4472C4" w:themeColor="accent1"/>
            </w:rPr>
            <w:drawing>
              <wp:inline distT="0" distB="0" distL="0" distR="0" wp14:anchorId="7D8DCB44" wp14:editId="580E8C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26E466" w14:textId="3D8BB5BC" w:rsidR="008A58D5" w:rsidRDefault="008A58D5">
          <w:r>
            <w:rPr>
              <w:noProof/>
              <w:color w:val="4472C4" w:themeColor="accent1"/>
            </w:rPr>
            <mc:AlternateContent>
              <mc:Choice Requires="wps">
                <w:drawing>
                  <wp:anchor distT="0" distB="0" distL="114300" distR="114300" simplePos="0" relativeHeight="251659264" behindDoc="0" locked="0" layoutInCell="1" allowOverlap="1" wp14:anchorId="4DC711C5" wp14:editId="33C7C32A">
                    <wp:simplePos x="0" y="0"/>
                    <wp:positionH relativeFrom="margin">
                      <wp:align>left</wp:align>
                    </wp:positionH>
                    <wp:positionV relativeFrom="page">
                      <wp:posOffset>8677275</wp:posOffset>
                    </wp:positionV>
                    <wp:extent cx="2085975" cy="223520"/>
                    <wp:effectExtent l="0" t="0" r="9525" b="5080"/>
                    <wp:wrapNone/>
                    <wp:docPr id="142" name="Text Box 44"/>
                    <wp:cNvGraphicFramePr/>
                    <a:graphic xmlns:a="http://schemas.openxmlformats.org/drawingml/2006/main">
                      <a:graphicData uri="http://schemas.microsoft.com/office/word/2010/wordprocessingShape">
                        <wps:wsp>
                          <wps:cNvSpPr txBox="1"/>
                          <wps:spPr>
                            <a:xfrm>
                              <a:off x="0" y="0"/>
                              <a:ext cx="2085975"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13EAF" w14:textId="432B2A5E" w:rsidR="008A58D5" w:rsidRDefault="008A58D5" w:rsidP="008A58D5">
                                <w:pPr>
                                  <w:pStyle w:val="NoSpacing"/>
                                  <w:rPr>
                                    <w:color w:val="4472C4" w:themeColor="accent1"/>
                                  </w:rPr>
                                </w:pPr>
                              </w:p>
                              <w:p w14:paraId="71BEADF1" w14:textId="77777777" w:rsidR="008A58D5" w:rsidRDefault="00575F8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A58D5">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711C5" id="_x0000_t202" coordsize="21600,21600" o:spt="202" path="m,l,21600r21600,l21600,xe">
                    <v:stroke joinstyle="miter"/>
                    <v:path gradientshapeok="t" o:connecttype="rect"/>
                  </v:shapetype>
                  <v:shape id="Text Box 44" o:spid="_x0000_s1026" type="#_x0000_t202" style="position:absolute;margin-left:0;margin-top:683.25pt;width:164.25pt;height:1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" filled="f" stroked="f" strokeweight=".5pt">
                    <v:textbox inset="0,0,0,0">
                      <w:txbxContent>
                        <w:p w14:paraId="73B13EAF" w14:textId="432B2A5E" w:rsidR="008A58D5" w:rsidRDefault="008A58D5" w:rsidP="008A58D5">
                          <w:pPr>
                            <w:pStyle w:val="NoSpacing"/>
                            <w:rPr>
                              <w:color w:val="4472C4" w:themeColor="accent1"/>
                            </w:rPr>
                          </w:pPr>
                        </w:p>
                        <w:p w14:paraId="71BEADF1" w14:textId="77777777" w:rsidR="008A58D5" w:rsidRDefault="00575F8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A58D5">
                                <w:rPr>
                                  <w:color w:val="4472C4" w:themeColor="accent1"/>
                                </w:rPr>
                                <w:t>[Company address]</w:t>
                              </w:r>
                            </w:sdtContent>
                          </w:sdt>
                        </w:p>
                      </w:txbxContent>
                    </v:textbox>
                    <w10:wrap anchorx="margin" anchory="page"/>
                  </v:shape>
                </w:pict>
              </mc:Fallback>
            </mc:AlternateContent>
          </w:r>
          <w:r>
            <w:br w:type="page"/>
          </w:r>
        </w:p>
      </w:sdtContent>
    </w:sdt>
    <w:p w14:paraId="3A894E9F" w14:textId="7DDEC0EE" w:rsidR="00FC437B" w:rsidRDefault="001F5F04" w:rsidP="008A58D5">
      <w:pPr>
        <w:jc w:val="center"/>
      </w:pPr>
      <w:bookmarkStart w:id="0" w:name="_Hlk150354186"/>
      <w:r>
        <w:lastRenderedPageBreak/>
        <w:t>MEDICAL BIOCHEMISTRY</w:t>
      </w:r>
    </w:p>
    <w:p w14:paraId="0C8F4215" w14:textId="39EC59F4" w:rsidR="001F5F04" w:rsidRDefault="001F5F04" w:rsidP="008A58D5">
      <w:pPr>
        <w:jc w:val="center"/>
      </w:pPr>
      <w:r>
        <w:t>It</w:t>
      </w:r>
      <w:r w:rsidR="00A83CB3">
        <w:t>’</w:t>
      </w:r>
      <w:r>
        <w:t>s all about understanding the molecular basis of health and diseases. It is the study of the chemical substances and processes that occur within living organisms and how they relate to various medical conditions. Its understanding is essential for clinicians, Researchers and health care providers as it provides insights into underlying various conditions. This fields historical development is rich and varied, with milestones that include the discovery of DNA’s double helix structure and the elucidation</w:t>
      </w:r>
      <w:r w:rsidR="0084552C">
        <w:t xml:space="preserve"> of </w:t>
      </w:r>
      <w:r>
        <w:t>metabolic pathways. These breakthroughs have paved the way for more in</w:t>
      </w:r>
      <w:r w:rsidR="0084552C">
        <w:t>-</w:t>
      </w:r>
      <w:r>
        <w:t xml:space="preserve">depth </w:t>
      </w:r>
      <w:r w:rsidR="0084552C">
        <w:t>research.</w:t>
      </w:r>
    </w:p>
    <w:p w14:paraId="1F174333" w14:textId="77777777" w:rsidR="0084552C" w:rsidRDefault="0084552C">
      <w:r>
        <w:t xml:space="preserve">Its key concepts include </w:t>
      </w:r>
    </w:p>
    <w:p w14:paraId="0F575EA5" w14:textId="34989D1F" w:rsidR="0084552C" w:rsidRDefault="0084552C" w:rsidP="008A58D5">
      <w:pPr>
        <w:pStyle w:val="ListParagraph"/>
        <w:numPr>
          <w:ilvl w:val="0"/>
          <w:numId w:val="1"/>
        </w:numPr>
        <w:jc w:val="right"/>
      </w:pPr>
      <w:r>
        <w:t>biomolecules which are; carbohydrates, lipids, proteins and nucleic acids.</w:t>
      </w:r>
    </w:p>
    <w:p w14:paraId="0D4EFC18" w14:textId="517D246B" w:rsidR="0084552C" w:rsidRDefault="0084552C" w:rsidP="008A58D5">
      <w:pPr>
        <w:pStyle w:val="ListParagraph"/>
        <w:numPr>
          <w:ilvl w:val="0"/>
          <w:numId w:val="1"/>
        </w:numPr>
        <w:jc w:val="right"/>
      </w:pPr>
      <w:r>
        <w:t>Enzymes, which are catalysts that facilitate a chemical reaction, and metabolism which involves a network of chemical reactions that occur in a living organism to maintain life.</w:t>
      </w:r>
    </w:p>
    <w:p w14:paraId="7CD8C9D1" w14:textId="12C1C385" w:rsidR="0084552C" w:rsidRDefault="0084552C" w:rsidP="008A58D5">
      <w:pPr>
        <w:pStyle w:val="ListParagraph"/>
        <w:numPr>
          <w:ilvl w:val="0"/>
          <w:numId w:val="1"/>
        </w:numPr>
        <w:jc w:val="right"/>
      </w:pPr>
      <w:r>
        <w:t>Molecular genetics</w:t>
      </w:r>
      <w:r w:rsidR="00A83CB3">
        <w:t>,</w:t>
      </w:r>
      <w:r>
        <w:t xml:space="preserve"> which explores the link between DNA, genes, and inherited diseases.</w:t>
      </w:r>
    </w:p>
    <w:p w14:paraId="3CD5B234" w14:textId="011D52E9" w:rsidR="0084552C" w:rsidRDefault="0084552C" w:rsidP="008A58D5">
      <w:pPr>
        <w:jc w:val="both"/>
      </w:pPr>
      <w:r>
        <w:t>MEDICAL APPLICATIONS OF BIOCHEMISTRY</w:t>
      </w:r>
    </w:p>
    <w:p w14:paraId="3F86C8C4" w14:textId="504B6CB2" w:rsidR="0084552C" w:rsidRDefault="0084552C" w:rsidP="008A58D5">
      <w:pPr>
        <w:pStyle w:val="ListParagraph"/>
        <w:numPr>
          <w:ilvl w:val="0"/>
          <w:numId w:val="2"/>
        </w:numPr>
        <w:jc w:val="both"/>
      </w:pPr>
      <w:r>
        <w:t>Clinical chemistry</w:t>
      </w:r>
    </w:p>
    <w:p w14:paraId="23314D99" w14:textId="4C220551" w:rsidR="0084552C" w:rsidRDefault="0084552C" w:rsidP="008A58D5">
      <w:pPr>
        <w:jc w:val="both"/>
      </w:pPr>
      <w:r>
        <w:t>Biochemical tests are essential in diagnosis and monitoring of diseases. These tests analyze blood, urine and other bodily fluids to assess organ function, nutritional levels, and the presence of specific markers of disease.</w:t>
      </w:r>
    </w:p>
    <w:p w14:paraId="774855F3" w14:textId="01347A56" w:rsidR="0084552C" w:rsidRDefault="0084552C" w:rsidP="008A58D5">
      <w:pPr>
        <w:pStyle w:val="ListParagraph"/>
        <w:numPr>
          <w:ilvl w:val="0"/>
          <w:numId w:val="2"/>
        </w:numPr>
        <w:jc w:val="both"/>
      </w:pPr>
      <w:r>
        <w:t>Pharmacology</w:t>
      </w:r>
    </w:p>
    <w:p w14:paraId="7684C66F" w14:textId="023F2B15" w:rsidR="0084552C" w:rsidRDefault="00A83CB3" w:rsidP="008A58D5">
      <w:pPr>
        <w:jc w:val="both"/>
      </w:pPr>
      <w:r>
        <w:t xml:space="preserve">The field of pharmacogenomics tailors drugs regiments to an individual’s genetic make </w:t>
      </w:r>
      <w:proofErr w:type="gramStart"/>
      <w:r>
        <w:t>up ,</w:t>
      </w:r>
      <w:proofErr w:type="gramEnd"/>
      <w:r>
        <w:t xml:space="preserve"> maximizing therapeutic benefits while minimizing side effects.</w:t>
      </w:r>
    </w:p>
    <w:p w14:paraId="447A7FD4" w14:textId="7C949615" w:rsidR="00A83CB3" w:rsidRDefault="00A83CB3" w:rsidP="008A58D5">
      <w:pPr>
        <w:pStyle w:val="ListParagraph"/>
        <w:numPr>
          <w:ilvl w:val="0"/>
          <w:numId w:val="2"/>
        </w:numPr>
        <w:jc w:val="both"/>
      </w:pPr>
      <w:r>
        <w:t>Disease mechanisms</w:t>
      </w:r>
    </w:p>
    <w:p w14:paraId="44F55CD9" w14:textId="230B9741" w:rsidR="00A83CB3" w:rsidRDefault="00A83CB3" w:rsidP="008A58D5">
      <w:pPr>
        <w:jc w:val="both"/>
      </w:pPr>
      <w:r>
        <w:t>It helps understand how mutation in specific genes led to the development of cancer hence researchers can develop more targeted and effective treatments.</w:t>
      </w:r>
    </w:p>
    <w:p w14:paraId="4767E0A7" w14:textId="77777777" w:rsidR="0084552C" w:rsidRDefault="0084552C"/>
    <w:p w14:paraId="62BC4783" w14:textId="77777777" w:rsidR="0084552C" w:rsidRDefault="0084552C"/>
    <w:p w14:paraId="3709EABF" w14:textId="2BB9AFDD" w:rsidR="0084552C" w:rsidRDefault="0084552C"/>
    <w:p w14:paraId="5033E06A" w14:textId="77777777" w:rsidR="00A83CB3" w:rsidRDefault="00A83CB3"/>
    <w:p w14:paraId="5BA4DE41" w14:textId="77777777" w:rsidR="00A83CB3" w:rsidRDefault="00A83CB3"/>
    <w:bookmarkEnd w:id="0"/>
    <w:p w14:paraId="2C890DC1" w14:textId="77777777" w:rsidR="00FC688B" w:rsidRDefault="00FC688B" w:rsidP="00FC688B">
      <w:pPr>
        <w:jc w:val="center"/>
      </w:pPr>
    </w:p>
    <w:p w14:paraId="02916DB1" w14:textId="77777777" w:rsidR="00FC688B" w:rsidRDefault="00FC688B" w:rsidP="00FC688B">
      <w:pPr>
        <w:jc w:val="center"/>
      </w:pPr>
    </w:p>
    <w:p w14:paraId="7FB8CBC4" w14:textId="77777777" w:rsidR="00FC688B" w:rsidRDefault="00FC688B" w:rsidP="00FC688B">
      <w:pPr>
        <w:jc w:val="center"/>
      </w:pPr>
    </w:p>
    <w:p w14:paraId="6D329D4E" w14:textId="77777777" w:rsidR="00FC688B" w:rsidRDefault="00FC688B" w:rsidP="00FC688B">
      <w:pPr>
        <w:jc w:val="center"/>
      </w:pPr>
    </w:p>
    <w:p w14:paraId="49C99DD1" w14:textId="77777777" w:rsidR="00FC688B" w:rsidRDefault="00FC688B" w:rsidP="00FC688B">
      <w:pPr>
        <w:jc w:val="center"/>
        <w:sectPr w:rsidR="00FC688B" w:rsidSect="00FC68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58BD2B7C" w14:textId="6F6E1543" w:rsidR="00FC688B" w:rsidRDefault="00FC688B" w:rsidP="00FC688B">
      <w:pPr>
        <w:jc w:val="center"/>
      </w:pPr>
      <w:r>
        <w:lastRenderedPageBreak/>
        <w:t>MEDICAL BIOCHEMISTRY</w:t>
      </w:r>
    </w:p>
    <w:p w14:paraId="6C3A1D52" w14:textId="5A1B25FE" w:rsidR="00FC688B" w:rsidRDefault="00FC688B" w:rsidP="00FC688B">
      <w:pPr>
        <w:jc w:val="center"/>
      </w:pPr>
      <w:r>
        <w:t xml:space="preserve">It’s all about understanding the molecular basis of health and diseases. It is the study of the chemical substances and processes that occur within living organisms and how they relate to various medical conditions. Its understanding is essential for clinicians, Researchers and health care providers as it provides insights into </w:t>
      </w:r>
      <w:proofErr w:type="spellStart"/>
      <w:r>
        <w:t>underlyin</w:t>
      </w:r>
      <w:proofErr w:type="spellEnd"/>
      <w:r w:rsidR="0064529E">
        <w:rPr>
          <w:noProof/>
        </w:rPr>
        <w:drawing>
          <wp:anchor distT="0" distB="0" distL="114300" distR="114300" simplePos="0" relativeHeight="251661312" behindDoc="0" locked="0" layoutInCell="1" allowOverlap="1" wp14:anchorId="5E8D6C45" wp14:editId="4D6028FC">
            <wp:simplePos x="0" y="0"/>
            <wp:positionH relativeFrom="column">
              <wp:posOffset>0</wp:posOffset>
            </wp:positionH>
            <wp:positionV relativeFrom="paragraph">
              <wp:posOffset>2394585</wp:posOffset>
            </wp:positionV>
            <wp:extent cx="1676400" cy="3725545"/>
            <wp:effectExtent l="0" t="0" r="0" b="8255"/>
            <wp:wrapNone/>
            <wp:docPr id="187770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03255" name="Picture 18777032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6400" cy="3725545"/>
                    </a:xfrm>
                    <a:prstGeom prst="rect">
                      <a:avLst/>
                    </a:prstGeom>
                  </pic:spPr>
                </pic:pic>
              </a:graphicData>
            </a:graphic>
          </wp:anchor>
        </w:drawing>
      </w:r>
      <w:r>
        <w:t>g various conditions. This fields historical development is rich and varied, with milestones that include the discovery of DNA’s double helix structure and the elucidation of metabolic pathways. These breakthroughs have paved the way for more in-depth research.</w:t>
      </w:r>
    </w:p>
    <w:p w14:paraId="0C83B480" w14:textId="77777777" w:rsidR="00FC688B" w:rsidRDefault="00FC688B" w:rsidP="00FC688B">
      <w:r>
        <w:t xml:space="preserve">Its key concepts include </w:t>
      </w:r>
    </w:p>
    <w:p w14:paraId="33B04095" w14:textId="77777777" w:rsidR="00FC688B" w:rsidRDefault="00FC688B" w:rsidP="00FC688B">
      <w:pPr>
        <w:pStyle w:val="ListParagraph"/>
        <w:numPr>
          <w:ilvl w:val="0"/>
          <w:numId w:val="1"/>
        </w:numPr>
        <w:jc w:val="right"/>
      </w:pPr>
      <w:r>
        <w:t>biomolecules which are; carbohydrates, lipids, proteins and nucleic acids.</w:t>
      </w:r>
    </w:p>
    <w:p w14:paraId="0BAA62CF" w14:textId="77777777" w:rsidR="00FC688B" w:rsidRDefault="00FC688B" w:rsidP="00FC688B">
      <w:pPr>
        <w:pStyle w:val="ListParagraph"/>
        <w:numPr>
          <w:ilvl w:val="0"/>
          <w:numId w:val="1"/>
        </w:numPr>
        <w:jc w:val="right"/>
      </w:pPr>
      <w:r>
        <w:t>Enzymes, which are catalysts that facilitate a chemical reaction, and metabolism which involves a network of chemical reactions that occur in a living organism to maintain life.</w:t>
      </w:r>
    </w:p>
    <w:p w14:paraId="229D480A" w14:textId="77777777" w:rsidR="00FC688B" w:rsidRDefault="00FC688B" w:rsidP="00FC688B">
      <w:pPr>
        <w:pStyle w:val="ListParagraph"/>
        <w:numPr>
          <w:ilvl w:val="0"/>
          <w:numId w:val="1"/>
        </w:numPr>
        <w:jc w:val="right"/>
      </w:pPr>
      <w:r>
        <w:t xml:space="preserve">Molecular genetics, which explores the </w:t>
      </w:r>
      <w:r>
        <w:t>link between DNA, genes, and inherited diseases.</w:t>
      </w:r>
    </w:p>
    <w:p w14:paraId="06E15AE3" w14:textId="77777777" w:rsidR="00FC688B" w:rsidRDefault="00FC688B" w:rsidP="00FC688B">
      <w:pPr>
        <w:jc w:val="both"/>
      </w:pPr>
      <w:r>
        <w:t>MEDICAL APPLICATIONS OF BIOCHEMISTRY</w:t>
      </w:r>
    </w:p>
    <w:p w14:paraId="0E68733C" w14:textId="77777777" w:rsidR="00FC688B" w:rsidRDefault="00FC688B" w:rsidP="00FC688B">
      <w:pPr>
        <w:pStyle w:val="ListParagraph"/>
        <w:numPr>
          <w:ilvl w:val="0"/>
          <w:numId w:val="2"/>
        </w:numPr>
        <w:jc w:val="both"/>
      </w:pPr>
      <w:r>
        <w:t>Clinical chemistry</w:t>
      </w:r>
    </w:p>
    <w:p w14:paraId="5819842F" w14:textId="0EE63889" w:rsidR="00FC688B" w:rsidRDefault="0064529E" w:rsidP="00FC688B">
      <w:pPr>
        <w:jc w:val="both"/>
      </w:pPr>
      <w:r>
        <w:rPr>
          <w:noProof/>
        </w:rPr>
        <w:drawing>
          <wp:anchor distT="0" distB="0" distL="114300" distR="114300" simplePos="0" relativeHeight="251660288" behindDoc="1" locked="0" layoutInCell="1" allowOverlap="1" wp14:anchorId="12FD6E64" wp14:editId="501F5C79">
            <wp:simplePos x="0" y="0"/>
            <wp:positionH relativeFrom="column">
              <wp:posOffset>85725</wp:posOffset>
            </wp:positionH>
            <wp:positionV relativeFrom="paragraph">
              <wp:posOffset>252095</wp:posOffset>
            </wp:positionV>
            <wp:extent cx="1676400" cy="3133090"/>
            <wp:effectExtent l="0" t="0" r="0" b="0"/>
            <wp:wrapNone/>
            <wp:docPr id="1729796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96418" name="Picture 1729796418"/>
                    <pic:cNvPicPr/>
                  </pic:nvPicPr>
                  <pic:blipFill>
                    <a:blip r:embed="rId16">
                      <a:extLst>
                        <a:ext uri="{28A0092B-C50C-407E-A947-70E740481C1C}">
                          <a14:useLocalDpi xmlns:a14="http://schemas.microsoft.com/office/drawing/2010/main" val="0"/>
                        </a:ext>
                      </a:extLst>
                    </a:blip>
                    <a:stretch>
                      <a:fillRect/>
                    </a:stretch>
                  </pic:blipFill>
                  <pic:spPr>
                    <a:xfrm>
                      <a:off x="0" y="0"/>
                      <a:ext cx="1676400" cy="3133090"/>
                    </a:xfrm>
                    <a:prstGeom prst="rect">
                      <a:avLst/>
                    </a:prstGeom>
                  </pic:spPr>
                </pic:pic>
              </a:graphicData>
            </a:graphic>
          </wp:anchor>
        </w:drawing>
      </w:r>
      <w:r w:rsidR="00FC688B">
        <w:t>Biochemical tests are essential in diagnosis and monitoring of diseases. These tests analyze blood, urine and other bodily fluids to assess organ function, nutritional levels, and the presence of specific markers of disease.</w:t>
      </w:r>
    </w:p>
    <w:p w14:paraId="65F0F289" w14:textId="77777777" w:rsidR="00FC688B" w:rsidRDefault="00FC688B" w:rsidP="00FC688B">
      <w:pPr>
        <w:pStyle w:val="ListParagraph"/>
        <w:numPr>
          <w:ilvl w:val="0"/>
          <w:numId w:val="2"/>
        </w:numPr>
        <w:jc w:val="both"/>
      </w:pPr>
      <w:r>
        <w:t>Pharmacology</w:t>
      </w:r>
    </w:p>
    <w:p w14:paraId="67956E73" w14:textId="77777777" w:rsidR="00FC688B" w:rsidRDefault="00FC688B" w:rsidP="00FC688B">
      <w:pPr>
        <w:jc w:val="both"/>
      </w:pPr>
      <w:r>
        <w:t xml:space="preserve">The field of pharmacogenomics tailors drugs regiments to an individual’s genetic </w:t>
      </w:r>
      <w:proofErr w:type="spellStart"/>
      <w:r>
        <w:t xml:space="preserve">make </w:t>
      </w:r>
      <w:proofErr w:type="gramStart"/>
      <w:r>
        <w:t>up</w:t>
      </w:r>
      <w:proofErr w:type="spellEnd"/>
      <w:r>
        <w:t xml:space="preserve"> ,</w:t>
      </w:r>
      <w:proofErr w:type="gramEnd"/>
      <w:r>
        <w:t xml:space="preserve"> maximizing therapeutic benefits while minimizing side effects.</w:t>
      </w:r>
    </w:p>
    <w:p w14:paraId="6ABB1534" w14:textId="77777777" w:rsidR="00FC688B" w:rsidRDefault="00FC688B" w:rsidP="00FC688B">
      <w:pPr>
        <w:pStyle w:val="ListParagraph"/>
        <w:numPr>
          <w:ilvl w:val="0"/>
          <w:numId w:val="2"/>
        </w:numPr>
        <w:jc w:val="both"/>
      </w:pPr>
      <w:r>
        <w:t>Disease mechanisms</w:t>
      </w:r>
    </w:p>
    <w:p w14:paraId="26296D85" w14:textId="77777777" w:rsidR="00FC688B" w:rsidRDefault="00FC688B" w:rsidP="00FC688B">
      <w:pPr>
        <w:jc w:val="both"/>
      </w:pPr>
      <w:r>
        <w:t>It helps understand how mutation in specific genes led to the development of cancer hence researchers can develop more targeted and effective treatments.</w:t>
      </w:r>
    </w:p>
    <w:p w14:paraId="1E5B43F0" w14:textId="77777777" w:rsidR="00FC688B" w:rsidRDefault="00FC688B" w:rsidP="00FC688B"/>
    <w:p w14:paraId="2E49FFA4" w14:textId="77777777" w:rsidR="00FC688B" w:rsidRDefault="00FC688B" w:rsidP="00FC688B"/>
    <w:p w14:paraId="67E10BEB" w14:textId="77777777" w:rsidR="00FC688B" w:rsidRDefault="00FC688B" w:rsidP="00FC688B"/>
    <w:p w14:paraId="3F93324E" w14:textId="77777777" w:rsidR="00FC688B" w:rsidRDefault="00FC688B" w:rsidP="00FC688B"/>
    <w:p w14:paraId="0CFD9E73" w14:textId="77777777" w:rsidR="00FC688B" w:rsidRDefault="00FC688B" w:rsidP="00FC688B"/>
    <w:p w14:paraId="78B45985" w14:textId="77777777" w:rsidR="00FC688B" w:rsidRDefault="00FC688B" w:rsidP="00FC688B"/>
    <w:p w14:paraId="484C7603" w14:textId="5B114E58" w:rsidR="00FC688B" w:rsidRDefault="00FC688B"/>
    <w:p w14:paraId="41F76C05" w14:textId="77777777" w:rsidR="00FC688B" w:rsidRDefault="00FC688B">
      <w:r>
        <w:br w:type="page"/>
      </w:r>
    </w:p>
    <w:tbl>
      <w:tblPr>
        <w:tblStyle w:val="TableGrid"/>
        <w:tblW w:w="7570" w:type="dxa"/>
        <w:tblLook w:val="04A0" w:firstRow="1" w:lastRow="0" w:firstColumn="1" w:lastColumn="0" w:noHBand="0" w:noVBand="1"/>
      </w:tblPr>
      <w:tblGrid>
        <w:gridCol w:w="944"/>
        <w:gridCol w:w="944"/>
        <w:gridCol w:w="947"/>
        <w:gridCol w:w="947"/>
        <w:gridCol w:w="947"/>
        <w:gridCol w:w="947"/>
        <w:gridCol w:w="947"/>
        <w:gridCol w:w="947"/>
      </w:tblGrid>
      <w:tr w:rsidR="00FC688B" w14:paraId="281E2A43" w14:textId="77777777" w:rsidTr="00EC645C">
        <w:trPr>
          <w:trHeight w:val="397"/>
        </w:trPr>
        <w:tc>
          <w:tcPr>
            <w:tcW w:w="6623" w:type="dxa"/>
            <w:gridSpan w:val="7"/>
            <w:vMerge w:val="restart"/>
          </w:tcPr>
          <w:p w14:paraId="5E7E8B85" w14:textId="77777777" w:rsidR="00FC688B" w:rsidRDefault="00FC688B"/>
        </w:tc>
        <w:tc>
          <w:tcPr>
            <w:tcW w:w="947" w:type="dxa"/>
          </w:tcPr>
          <w:p w14:paraId="37BB50F9" w14:textId="77777777" w:rsidR="00FC688B" w:rsidRDefault="00FC688B"/>
        </w:tc>
      </w:tr>
      <w:tr w:rsidR="00FC688B" w14:paraId="74D183DB" w14:textId="77777777" w:rsidTr="00EC645C">
        <w:trPr>
          <w:trHeight w:val="375"/>
        </w:trPr>
        <w:tc>
          <w:tcPr>
            <w:tcW w:w="6623" w:type="dxa"/>
            <w:gridSpan w:val="7"/>
            <w:vMerge/>
          </w:tcPr>
          <w:p w14:paraId="11E67C81" w14:textId="77777777" w:rsidR="00FC688B" w:rsidRDefault="00FC688B"/>
        </w:tc>
        <w:tc>
          <w:tcPr>
            <w:tcW w:w="947" w:type="dxa"/>
          </w:tcPr>
          <w:p w14:paraId="52432439" w14:textId="77777777" w:rsidR="00FC688B" w:rsidRDefault="00FC688B"/>
        </w:tc>
      </w:tr>
      <w:tr w:rsidR="00FC688B" w14:paraId="4CB299BF" w14:textId="77777777" w:rsidTr="00FC688B">
        <w:trPr>
          <w:trHeight w:val="397"/>
        </w:trPr>
        <w:tc>
          <w:tcPr>
            <w:tcW w:w="944" w:type="dxa"/>
          </w:tcPr>
          <w:p w14:paraId="24BC7101" w14:textId="77777777" w:rsidR="00FC688B" w:rsidRDefault="00FC688B"/>
        </w:tc>
        <w:tc>
          <w:tcPr>
            <w:tcW w:w="944" w:type="dxa"/>
          </w:tcPr>
          <w:p w14:paraId="6C48045C" w14:textId="77777777" w:rsidR="00FC688B" w:rsidRDefault="00FC688B"/>
        </w:tc>
        <w:tc>
          <w:tcPr>
            <w:tcW w:w="947" w:type="dxa"/>
          </w:tcPr>
          <w:p w14:paraId="21DC24D3" w14:textId="77777777" w:rsidR="00FC688B" w:rsidRDefault="00FC688B"/>
        </w:tc>
        <w:tc>
          <w:tcPr>
            <w:tcW w:w="947" w:type="dxa"/>
          </w:tcPr>
          <w:p w14:paraId="157D7F9B" w14:textId="77777777" w:rsidR="00FC688B" w:rsidRDefault="00FC688B"/>
        </w:tc>
        <w:tc>
          <w:tcPr>
            <w:tcW w:w="947" w:type="dxa"/>
          </w:tcPr>
          <w:p w14:paraId="0A9525B1" w14:textId="77777777" w:rsidR="00FC688B" w:rsidRDefault="00FC688B"/>
        </w:tc>
        <w:tc>
          <w:tcPr>
            <w:tcW w:w="947" w:type="dxa"/>
          </w:tcPr>
          <w:p w14:paraId="16D3BC9D" w14:textId="77777777" w:rsidR="00FC688B" w:rsidRDefault="00FC688B"/>
        </w:tc>
        <w:tc>
          <w:tcPr>
            <w:tcW w:w="947" w:type="dxa"/>
          </w:tcPr>
          <w:p w14:paraId="53F7872F" w14:textId="77777777" w:rsidR="00FC688B" w:rsidRDefault="00FC688B"/>
        </w:tc>
        <w:tc>
          <w:tcPr>
            <w:tcW w:w="947" w:type="dxa"/>
          </w:tcPr>
          <w:p w14:paraId="5A0A0019" w14:textId="77777777" w:rsidR="00FC688B" w:rsidRDefault="00FC688B"/>
        </w:tc>
      </w:tr>
      <w:tr w:rsidR="00FC688B" w14:paraId="05B4E925" w14:textId="77777777" w:rsidTr="00FC688B">
        <w:trPr>
          <w:trHeight w:val="375"/>
        </w:trPr>
        <w:tc>
          <w:tcPr>
            <w:tcW w:w="944" w:type="dxa"/>
          </w:tcPr>
          <w:p w14:paraId="7AC105FB" w14:textId="77777777" w:rsidR="00FC688B" w:rsidRDefault="00FC688B"/>
        </w:tc>
        <w:tc>
          <w:tcPr>
            <w:tcW w:w="944" w:type="dxa"/>
          </w:tcPr>
          <w:p w14:paraId="5A0F66F7" w14:textId="77777777" w:rsidR="00FC688B" w:rsidRDefault="00FC688B"/>
        </w:tc>
        <w:tc>
          <w:tcPr>
            <w:tcW w:w="947" w:type="dxa"/>
          </w:tcPr>
          <w:p w14:paraId="1BEE0A71" w14:textId="77777777" w:rsidR="00FC688B" w:rsidRDefault="00FC688B"/>
        </w:tc>
        <w:tc>
          <w:tcPr>
            <w:tcW w:w="947" w:type="dxa"/>
          </w:tcPr>
          <w:p w14:paraId="16135C6E" w14:textId="77777777" w:rsidR="00FC688B" w:rsidRDefault="00FC688B"/>
        </w:tc>
        <w:tc>
          <w:tcPr>
            <w:tcW w:w="947" w:type="dxa"/>
          </w:tcPr>
          <w:p w14:paraId="7FCDB775" w14:textId="77777777" w:rsidR="00FC688B" w:rsidRDefault="00FC688B"/>
        </w:tc>
        <w:tc>
          <w:tcPr>
            <w:tcW w:w="947" w:type="dxa"/>
          </w:tcPr>
          <w:p w14:paraId="1203F8FF" w14:textId="77777777" w:rsidR="00FC688B" w:rsidRDefault="00FC688B"/>
        </w:tc>
        <w:tc>
          <w:tcPr>
            <w:tcW w:w="947" w:type="dxa"/>
          </w:tcPr>
          <w:p w14:paraId="3D73FAEB" w14:textId="77777777" w:rsidR="00FC688B" w:rsidRDefault="00FC688B"/>
        </w:tc>
        <w:tc>
          <w:tcPr>
            <w:tcW w:w="947" w:type="dxa"/>
          </w:tcPr>
          <w:p w14:paraId="256DF0A0" w14:textId="77777777" w:rsidR="00FC688B" w:rsidRDefault="00FC688B"/>
        </w:tc>
      </w:tr>
      <w:tr w:rsidR="00FC688B" w14:paraId="7058FA15" w14:textId="77777777" w:rsidTr="00FC688B">
        <w:trPr>
          <w:trHeight w:val="397"/>
        </w:trPr>
        <w:tc>
          <w:tcPr>
            <w:tcW w:w="944" w:type="dxa"/>
          </w:tcPr>
          <w:p w14:paraId="0860DAB4" w14:textId="77777777" w:rsidR="00FC688B" w:rsidRDefault="00FC688B"/>
        </w:tc>
        <w:tc>
          <w:tcPr>
            <w:tcW w:w="944" w:type="dxa"/>
          </w:tcPr>
          <w:p w14:paraId="06B2EFF4" w14:textId="77777777" w:rsidR="00FC688B" w:rsidRDefault="00FC688B"/>
        </w:tc>
        <w:tc>
          <w:tcPr>
            <w:tcW w:w="947" w:type="dxa"/>
          </w:tcPr>
          <w:p w14:paraId="19AC1ED6" w14:textId="77777777" w:rsidR="00FC688B" w:rsidRDefault="00FC688B"/>
        </w:tc>
        <w:tc>
          <w:tcPr>
            <w:tcW w:w="947" w:type="dxa"/>
          </w:tcPr>
          <w:p w14:paraId="7B27BE3F" w14:textId="77777777" w:rsidR="00FC688B" w:rsidRDefault="00FC688B"/>
        </w:tc>
        <w:tc>
          <w:tcPr>
            <w:tcW w:w="947" w:type="dxa"/>
          </w:tcPr>
          <w:p w14:paraId="3EBA742B" w14:textId="77777777" w:rsidR="00FC688B" w:rsidRDefault="00FC688B"/>
        </w:tc>
        <w:tc>
          <w:tcPr>
            <w:tcW w:w="947" w:type="dxa"/>
          </w:tcPr>
          <w:p w14:paraId="12076413" w14:textId="77777777" w:rsidR="00FC688B" w:rsidRDefault="00FC688B"/>
        </w:tc>
        <w:tc>
          <w:tcPr>
            <w:tcW w:w="947" w:type="dxa"/>
          </w:tcPr>
          <w:p w14:paraId="4096E732" w14:textId="77777777" w:rsidR="00FC688B" w:rsidRDefault="00FC688B"/>
        </w:tc>
        <w:tc>
          <w:tcPr>
            <w:tcW w:w="947" w:type="dxa"/>
          </w:tcPr>
          <w:p w14:paraId="78304F23" w14:textId="77777777" w:rsidR="00FC688B" w:rsidRDefault="00FC688B"/>
        </w:tc>
      </w:tr>
      <w:tr w:rsidR="00FC688B" w14:paraId="112EB92B" w14:textId="77777777" w:rsidTr="00FC688B">
        <w:trPr>
          <w:trHeight w:val="375"/>
        </w:trPr>
        <w:tc>
          <w:tcPr>
            <w:tcW w:w="944" w:type="dxa"/>
          </w:tcPr>
          <w:p w14:paraId="207EE7F3" w14:textId="77777777" w:rsidR="00FC688B" w:rsidRDefault="00FC688B"/>
        </w:tc>
        <w:tc>
          <w:tcPr>
            <w:tcW w:w="944" w:type="dxa"/>
          </w:tcPr>
          <w:p w14:paraId="3F95138B" w14:textId="77777777" w:rsidR="00FC688B" w:rsidRDefault="00FC688B"/>
        </w:tc>
        <w:tc>
          <w:tcPr>
            <w:tcW w:w="947" w:type="dxa"/>
          </w:tcPr>
          <w:p w14:paraId="551B9329" w14:textId="77777777" w:rsidR="00FC688B" w:rsidRDefault="00FC688B"/>
        </w:tc>
        <w:tc>
          <w:tcPr>
            <w:tcW w:w="947" w:type="dxa"/>
          </w:tcPr>
          <w:p w14:paraId="1DE979AB" w14:textId="77777777" w:rsidR="00FC688B" w:rsidRDefault="00FC688B"/>
        </w:tc>
        <w:tc>
          <w:tcPr>
            <w:tcW w:w="947" w:type="dxa"/>
          </w:tcPr>
          <w:p w14:paraId="20ED4C92" w14:textId="77777777" w:rsidR="00FC688B" w:rsidRDefault="00FC688B"/>
        </w:tc>
        <w:tc>
          <w:tcPr>
            <w:tcW w:w="947" w:type="dxa"/>
          </w:tcPr>
          <w:p w14:paraId="4A9F4066" w14:textId="77777777" w:rsidR="00FC688B" w:rsidRDefault="00FC688B"/>
        </w:tc>
        <w:tc>
          <w:tcPr>
            <w:tcW w:w="947" w:type="dxa"/>
          </w:tcPr>
          <w:p w14:paraId="5A766E35" w14:textId="77777777" w:rsidR="00FC688B" w:rsidRDefault="00FC688B"/>
        </w:tc>
        <w:tc>
          <w:tcPr>
            <w:tcW w:w="947" w:type="dxa"/>
          </w:tcPr>
          <w:p w14:paraId="0C6EC957" w14:textId="77777777" w:rsidR="00FC688B" w:rsidRDefault="00FC688B"/>
        </w:tc>
      </w:tr>
      <w:tr w:rsidR="00FC688B" w14:paraId="3DAA845B" w14:textId="77777777" w:rsidTr="00FC688B">
        <w:trPr>
          <w:trHeight w:val="397"/>
        </w:trPr>
        <w:tc>
          <w:tcPr>
            <w:tcW w:w="944" w:type="dxa"/>
          </w:tcPr>
          <w:p w14:paraId="488260B1" w14:textId="77777777" w:rsidR="00FC688B" w:rsidRDefault="00FC688B"/>
        </w:tc>
        <w:tc>
          <w:tcPr>
            <w:tcW w:w="944" w:type="dxa"/>
          </w:tcPr>
          <w:p w14:paraId="4CC4375F" w14:textId="77777777" w:rsidR="00FC688B" w:rsidRDefault="00FC688B"/>
        </w:tc>
        <w:tc>
          <w:tcPr>
            <w:tcW w:w="947" w:type="dxa"/>
          </w:tcPr>
          <w:p w14:paraId="1E8D25E2" w14:textId="77777777" w:rsidR="00FC688B" w:rsidRDefault="00FC688B"/>
        </w:tc>
        <w:tc>
          <w:tcPr>
            <w:tcW w:w="947" w:type="dxa"/>
          </w:tcPr>
          <w:p w14:paraId="27F317EF" w14:textId="77777777" w:rsidR="00FC688B" w:rsidRDefault="00FC688B"/>
        </w:tc>
        <w:tc>
          <w:tcPr>
            <w:tcW w:w="947" w:type="dxa"/>
          </w:tcPr>
          <w:p w14:paraId="33E9F495" w14:textId="77777777" w:rsidR="00FC688B" w:rsidRDefault="00FC688B"/>
        </w:tc>
        <w:tc>
          <w:tcPr>
            <w:tcW w:w="947" w:type="dxa"/>
          </w:tcPr>
          <w:p w14:paraId="3158B9EB" w14:textId="77777777" w:rsidR="00FC688B" w:rsidRDefault="00FC688B"/>
        </w:tc>
        <w:tc>
          <w:tcPr>
            <w:tcW w:w="947" w:type="dxa"/>
          </w:tcPr>
          <w:p w14:paraId="33E13248" w14:textId="77777777" w:rsidR="00FC688B" w:rsidRDefault="00FC688B"/>
        </w:tc>
        <w:tc>
          <w:tcPr>
            <w:tcW w:w="947" w:type="dxa"/>
          </w:tcPr>
          <w:p w14:paraId="6152B9B0" w14:textId="77777777" w:rsidR="00FC688B" w:rsidRDefault="00FC688B"/>
        </w:tc>
      </w:tr>
    </w:tbl>
    <w:p w14:paraId="31C7DA5F" w14:textId="77777777" w:rsidR="00A83CB3" w:rsidRDefault="00A83CB3"/>
    <w:sectPr w:rsidR="00A83CB3" w:rsidSect="00FC688B">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num="3"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2DCA" w14:textId="77777777" w:rsidR="008A58D5" w:rsidRDefault="008A58D5" w:rsidP="008A58D5">
      <w:pPr>
        <w:spacing w:after="0" w:line="240" w:lineRule="auto"/>
      </w:pPr>
      <w:r>
        <w:separator/>
      </w:r>
    </w:p>
  </w:endnote>
  <w:endnote w:type="continuationSeparator" w:id="0">
    <w:p w14:paraId="02A0B132" w14:textId="77777777" w:rsidR="008A58D5" w:rsidRDefault="008A58D5" w:rsidP="008A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727B" w14:textId="77777777" w:rsidR="0071025D" w:rsidRDefault="00710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628992"/>
      <w:docPartObj>
        <w:docPartGallery w:val="Page Numbers (Bottom of Page)"/>
        <w:docPartUnique/>
      </w:docPartObj>
    </w:sdtPr>
    <w:sdtEndPr>
      <w:rPr>
        <w:noProof/>
      </w:rPr>
    </w:sdtEndPr>
    <w:sdtContent>
      <w:p w14:paraId="23B081F9" w14:textId="11589FFC" w:rsidR="00255398" w:rsidRDefault="002553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FA63E6" w14:textId="77777777" w:rsidR="00255398" w:rsidRDefault="00255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CB53" w14:textId="77777777" w:rsidR="0071025D" w:rsidRDefault="00710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0BC6F" w14:textId="77777777" w:rsidR="008A58D5" w:rsidRDefault="008A58D5" w:rsidP="008A58D5">
      <w:pPr>
        <w:spacing w:after="0" w:line="240" w:lineRule="auto"/>
      </w:pPr>
      <w:r>
        <w:separator/>
      </w:r>
    </w:p>
  </w:footnote>
  <w:footnote w:type="continuationSeparator" w:id="0">
    <w:p w14:paraId="31BC055B" w14:textId="77777777" w:rsidR="008A58D5" w:rsidRDefault="008A58D5" w:rsidP="008A5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163E" w14:textId="689F74FD" w:rsidR="0071025D" w:rsidRDefault="00FC688B">
    <w:pPr>
      <w:pStyle w:val="Header"/>
    </w:pPr>
    <w:r>
      <w:rPr>
        <w:noProof/>
      </w:rPr>
      <w:pict w14:anchorId="3521B1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141063" o:spid="_x0000_s4102" type="#_x0000_t136" style="position:absolute;margin-left:0;margin-top:0;width:377.05pt;height:282.8pt;rotation:315;z-index:-251655168;mso-position-horizontal:center;mso-position-horizontal-relative:margin;mso-position-vertical:center;mso-position-vertical-relative:margin" o:allowincell="f" fillcolor="silver" stroked="f">
          <v:fill opacity=".5"/>
          <v:textpath style="font-family:&quot;Calibri&quot;;font-size:1pt" string="W T 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2240" w14:textId="5B0365B2" w:rsidR="00255398" w:rsidRDefault="00FC688B" w:rsidP="00255398">
    <w:pPr>
      <w:pStyle w:val="Header"/>
    </w:pPr>
    <w:r>
      <w:rPr>
        <w:noProof/>
      </w:rPr>
      <w:pict w14:anchorId="3235F4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141064" o:spid="_x0000_s4103" type="#_x0000_t136" style="position:absolute;margin-left:0;margin-top:0;width:377.05pt;height:282.8pt;rotation:315;z-index:-251653120;mso-position-horizontal:center;mso-position-horizontal-relative:margin;mso-position-vertical:center;mso-position-vertical-relative:margin" o:allowincell="f" fillcolor="silver" stroked="f">
          <v:fill opacity=".5"/>
          <v:textpath style="font-family:&quot;Calibri&quot;;font-size:1pt" string="W T F"/>
        </v:shape>
      </w:pict>
    </w:r>
    <w:r w:rsidR="00255398">
      <w:t>HSB214-0103/2022</w:t>
    </w:r>
  </w:p>
  <w:p w14:paraId="66B9A16D" w14:textId="77777777" w:rsidR="00255398" w:rsidRDefault="00255398" w:rsidP="00255398">
    <w:pPr>
      <w:pStyle w:val="Header"/>
    </w:pPr>
    <w:r>
      <w:t>HSB214-0475/2022</w:t>
    </w:r>
  </w:p>
  <w:p w14:paraId="7A72CAEE" w14:textId="77777777" w:rsidR="00255398" w:rsidRDefault="00255398" w:rsidP="00255398">
    <w:pPr>
      <w:pStyle w:val="Header"/>
    </w:pPr>
    <w:r>
      <w:t>HSB214-0093/2022</w:t>
    </w:r>
  </w:p>
  <w:p w14:paraId="01745A15" w14:textId="77777777" w:rsidR="008A58D5" w:rsidRDefault="008A58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B3CA" w14:textId="77B37BB9" w:rsidR="008A58D5" w:rsidRDefault="00FC688B">
    <w:pPr>
      <w:pStyle w:val="Header"/>
    </w:pPr>
    <w:r>
      <w:rPr>
        <w:noProof/>
      </w:rPr>
      <w:pict w14:anchorId="0B41D5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3141062" o:spid="_x0000_s4101" type="#_x0000_t136" style="position:absolute;margin-left:0;margin-top:0;width:377.05pt;height:282.8pt;rotation:315;z-index:-251657216;mso-position-horizontal:center;mso-position-horizontal-relative:margin;mso-position-vertical:center;mso-position-vertical-relative:margin" o:allowincell="f" fillcolor="silver" stroked="f">
          <v:fill opacity=".5"/>
          <v:textpath style="font-family:&quot;Calibri&quot;;font-size:1pt" string="W T F"/>
        </v:shape>
      </w:pict>
    </w:r>
    <w:r w:rsidR="008A58D5">
      <w:t>HSB214-0103/2022</w:t>
    </w:r>
  </w:p>
  <w:p w14:paraId="77F77EC7" w14:textId="65AFAB48" w:rsidR="008A58D5" w:rsidRDefault="008A58D5">
    <w:pPr>
      <w:pStyle w:val="Header"/>
    </w:pPr>
    <w:r>
      <w:t>HSB214-04</w:t>
    </w:r>
    <w:r w:rsidR="00255398">
      <w:t>75/2022</w:t>
    </w:r>
  </w:p>
  <w:p w14:paraId="142CEB08" w14:textId="543AAE02" w:rsidR="00255398" w:rsidRDefault="00255398">
    <w:pPr>
      <w:pStyle w:val="Header"/>
    </w:pPr>
    <w:r>
      <w:t>HSB214-0093/2022</w:t>
    </w:r>
  </w:p>
  <w:p w14:paraId="5B0D617C" w14:textId="77777777" w:rsidR="008A58D5" w:rsidRDefault="008A5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C3C"/>
    <w:multiLevelType w:val="hybridMultilevel"/>
    <w:tmpl w:val="B464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76661"/>
    <w:multiLevelType w:val="hybridMultilevel"/>
    <w:tmpl w:val="D302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524013">
    <w:abstractNumId w:val="1"/>
  </w:num>
  <w:num w:numId="2" w16cid:durableId="205515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104"/>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04"/>
    <w:rsid w:val="001D7AAC"/>
    <w:rsid w:val="001F5F04"/>
    <w:rsid w:val="00221488"/>
    <w:rsid w:val="00255398"/>
    <w:rsid w:val="00575F81"/>
    <w:rsid w:val="0064529E"/>
    <w:rsid w:val="0071025D"/>
    <w:rsid w:val="0084552C"/>
    <w:rsid w:val="008A58D5"/>
    <w:rsid w:val="00A83CB3"/>
    <w:rsid w:val="00FC437B"/>
    <w:rsid w:val="00FC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14:docId w14:val="709170B7"/>
  <w15:chartTrackingRefBased/>
  <w15:docId w15:val="{D1606D10-8A33-45FD-BCE4-DB3F2F18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D5"/>
    <w:pPr>
      <w:ind w:left="720"/>
      <w:contextualSpacing/>
    </w:pPr>
  </w:style>
  <w:style w:type="paragraph" w:styleId="NoSpacing">
    <w:name w:val="No Spacing"/>
    <w:link w:val="NoSpacingChar"/>
    <w:uiPriority w:val="1"/>
    <w:qFormat/>
    <w:rsid w:val="008A58D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58D5"/>
    <w:rPr>
      <w:rFonts w:eastAsiaTheme="minorEastAsia"/>
      <w:kern w:val="0"/>
      <w14:ligatures w14:val="none"/>
    </w:rPr>
  </w:style>
  <w:style w:type="paragraph" w:styleId="Header">
    <w:name w:val="header"/>
    <w:basedOn w:val="Normal"/>
    <w:link w:val="HeaderChar"/>
    <w:uiPriority w:val="99"/>
    <w:unhideWhenUsed/>
    <w:rsid w:val="008A5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8D5"/>
  </w:style>
  <w:style w:type="paragraph" w:styleId="Footer">
    <w:name w:val="footer"/>
    <w:basedOn w:val="Normal"/>
    <w:link w:val="FooterChar"/>
    <w:uiPriority w:val="99"/>
    <w:unhideWhenUsed/>
    <w:rsid w:val="008A5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8D5"/>
  </w:style>
  <w:style w:type="table" w:styleId="TableGrid">
    <w:name w:val="Table Grid"/>
    <w:basedOn w:val="TableNormal"/>
    <w:uiPriority w:val="39"/>
    <w:rsid w:val="00FC6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384E2E0B894256B40951D0EC049D13"/>
        <w:category>
          <w:name w:val="General"/>
          <w:gallery w:val="placeholder"/>
        </w:category>
        <w:types>
          <w:type w:val="bbPlcHdr"/>
        </w:types>
        <w:behaviors>
          <w:behavior w:val="content"/>
        </w:behaviors>
        <w:guid w:val="{A8E9EE4C-9C9D-44F9-9892-067A7A751EEC}"/>
      </w:docPartPr>
      <w:docPartBody>
        <w:p w:rsidR="007E0F43" w:rsidRDefault="007E0F43" w:rsidP="007E0F43">
          <w:pPr>
            <w:pStyle w:val="64384E2E0B894256B40951D0EC049D1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43"/>
    <w:rsid w:val="007E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84E2E0B894256B40951D0EC049D13">
    <w:name w:val="64384E2E0B894256B40951D0EC049D13"/>
    <w:rsid w:val="007E0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1FE44-9758-4CEC-9CFB-0B86E99B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Kareithi</dc:creator>
  <cp:keywords/>
  <dc:description/>
  <cp:lastModifiedBy>Christine Kareithi</cp:lastModifiedBy>
  <cp:revision>4</cp:revision>
  <dcterms:created xsi:type="dcterms:W3CDTF">2023-11-08T11:45:00Z</dcterms:created>
  <dcterms:modified xsi:type="dcterms:W3CDTF">2023-11-08T14:00:00Z</dcterms:modified>
</cp:coreProperties>
</file>