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3 · DOPPELSTUNDEN 21 UND 22 · IDE-LEVEL 3.3</w:t>
            </w:r>
          </w:p>
          <w:p>
            <w:pPr>
              <w:spacing w:after="60"/>
            </w:pPr>
            <w:r>
              <w:rPr>
                <w:rFonts w:ascii="Calibri" w:cs="Calibri" w:eastAsia="Calibri" w:hAnsi="Calibri"/>
                <w:b/>
                <w:bCs/>
                <w:color w:val="1F4E79"/>
                <w:sz w:val="36"/>
                <w:szCs w:val="36"/>
              </w:rPr>
              <w:t xml:space="preserve">W3·3 – Die Schatzkammer: Teile und herrsche</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AQ_W3_L3_Labyrinth_Geruest.txt</w:t>
            </w:r>
            <w:r>
              <w:rPr>
                <w:rFonts w:ascii="Calibri" w:cs="Calibri" w:eastAsia="Calibri" w:hAnsi="Calibri"/>
                <w:color w:val="333333"/>
                <w:sz w:val="20"/>
                <w:szCs w:val="20"/>
              </w:rPr>
              <w:t xml:space="preserve"> (Klasse TeileUndHerrsche, Level 3.3)  ·  Im Lab: </w:t>
            </w:r>
            <w:r>
              <w:rPr>
                <w:rFonts w:ascii="Calibri" w:cs="Calibri" w:eastAsia="Calibri" w:hAnsi="Calibri"/>
                <w:b/>
                <w:bCs/>
                <w:color w:val="B8860B"/>
                <w:sz w:val="20"/>
                <w:szCs w:val="20"/>
              </w:rPr>
              <w:t xml:space="preserve">Level 3.5</w:t>
            </w:r>
            <w:r>
              <w:rPr>
                <w:rFonts w:ascii="Calibri" w:cs="Calibri" w:eastAsia="Calibri" w:hAnsi="Calibri"/>
                <w:color w:val="333333"/>
                <w:sz w:val="20"/>
                <w:szCs w:val="20"/>
              </w:rPr>
              <w:t xml:space="preserve"> und </w:t>
            </w:r>
            <w:r>
              <w:rPr>
                <w:rFonts w:ascii="Calibri" w:cs="Calibri" w:eastAsia="Calibri" w:hAnsi="Calibri"/>
                <w:b/>
                <w:bCs/>
                <w:color w:val="B8860B"/>
                <w:sz w:val="20"/>
                <w:szCs w:val="20"/>
              </w:rPr>
              <w:t xml:space="preserve">Level 3.6</w:t>
            </w:r>
            <w:r>
              <w:rPr>
                <w:rFonts w:ascii="Calibri" w:cs="Calibri" w:eastAsia="Calibri" w:hAnsi="Calibri"/>
                <w:color w:val="333333"/>
                <w:sz w:val="20"/>
                <w:szCs w:val="20"/>
              </w:rPr>
              <w:t xml:space="preserve">  ·  Teil 1 in DS 21, Teil 2 in DS 22</w:t>
            </w:r>
          </w:p>
        </w:tc>
      </w:tr>
    </w:tbl>
    <w:p>
      <w:pPr>
        <w:spacing w:after="0" w:before="0" w:line="160" w:lineRule="exact"/>
      </w:pPr>
    </w:p>
    <w:p>
      <w:pPr>
        <w:spacing w:after="100" w:line="264"/>
      </w:pPr>
      <w:r>
        <w:rPr>
          <w:rFonts w:ascii="Calibri" w:cs="Calibri" w:eastAsia="Calibri" w:hAnsi="Calibri"/>
          <w:color w:val="222222"/>
          <w:sz w:val="22"/>
          <w:szCs w:val="22"/>
        </w:rPr>
        <w:t xml:space="preserve">Im Herzen des Labyrinths liegt die </w:t>
      </w:r>
      <w:r>
        <w:rPr>
          <w:rFonts w:ascii="Calibri" w:cs="Calibri" w:eastAsia="Calibri" w:hAnsi="Calibri"/>
          <w:b/>
          <w:bCs/>
          <w:color w:val="222222"/>
          <w:sz w:val="22"/>
          <w:szCs w:val="22"/>
        </w:rPr>
        <w:t xml:space="preserve">Schatzkammer</w:t>
      </w:r>
      <w:r>
        <w:rPr>
          <w:rFonts w:ascii="Calibri" w:cs="Calibri" w:eastAsia="Calibri" w:hAnsi="Calibri"/>
          <w:color w:val="222222"/>
          <w:sz w:val="22"/>
          <w:szCs w:val="22"/>
        </w:rPr>
        <w:t xml:space="preserve">: Hunderte Truhen, jede mit einer Zahl für ihren Goldwert. Die Zwerge müssen schnell die wertvollste Truhe finden, die Truhen sortieren und gezielt nach einem Wert suchen. Ein einzelner Zwerg, der alle Truhen nacheinander vergleicht, braucht zu lange. Die Zwerge haben eine bessere Idee: </w:t>
      </w:r>
      <w:r>
        <w:rPr>
          <w:rFonts w:ascii="Calibri" w:cs="Calibri" w:eastAsia="Calibri" w:hAnsi="Calibri"/>
          <w:b/>
          <w:bCs/>
          <w:color w:val="222222"/>
          <w:sz w:val="22"/>
          <w:szCs w:val="22"/>
        </w:rPr>
        <w:t xml:space="preserve">Teile den Haufen, lass jede Hälfte von einem Gehilfen erledigen und setze die Ergebnisse zusammen</w:t>
      </w:r>
      <w:r>
        <w:rPr>
          <w:rFonts w:ascii="Calibri" w:cs="Calibri" w:eastAsia="Calibri" w:hAnsi="Calibri"/>
          <w:color w:val="222222"/>
          <w:sz w:val="22"/>
          <w:szCs w:val="22"/>
        </w:rPr>
        <w:t xml:space="preserve"> – und jeder Gehilfe macht es genauso.</w:t>
      </w:r>
    </w:p>
    <w:p>
      <w:pPr>
        <w:spacing w:after="100" w:line="264"/>
      </w:pPr>
      <w:r>
        <w:rPr>
          <w:rFonts w:ascii="Calibri" w:cs="Calibri" w:eastAsia="Calibri" w:hAnsi="Calibri"/>
          <w:color w:val="222222"/>
          <w:sz w:val="22"/>
          <w:szCs w:val="22"/>
        </w:rPr>
        <w:t xml:space="preserve">Dieses Prinzip heißt </w:t>
      </w:r>
      <w:r>
        <w:rPr>
          <w:rFonts w:ascii="Calibri" w:cs="Calibri" w:eastAsia="Calibri" w:hAnsi="Calibri"/>
          <w:b/>
          <w:bCs/>
          <w:color w:val="222222"/>
          <w:sz w:val="22"/>
          <w:szCs w:val="22"/>
        </w:rPr>
        <w:t xml:space="preserve">Teile und herrsche</w:t>
      </w:r>
      <w:r>
        <w:rPr>
          <w:rFonts w:ascii="Calibri" w:cs="Calibri" w:eastAsia="Calibri" w:hAnsi="Calibri"/>
          <w:color w:val="222222"/>
          <w:sz w:val="22"/>
          <w:szCs w:val="22"/>
        </w:rPr>
        <w:t xml:space="preserve"> (lateinisch </w:t>
      </w:r>
      <w:r>
        <w:rPr>
          <w:rFonts w:ascii="Calibri" w:cs="Calibri" w:eastAsia="Calibri" w:hAnsi="Calibri"/>
          <w:i/>
          <w:iCs/>
          <w:color w:val="222222"/>
          <w:sz w:val="22"/>
          <w:szCs w:val="22"/>
        </w:rPr>
        <w:t xml:space="preserve">divide et impera</w:t>
      </w:r>
      <w:r>
        <w:rPr>
          <w:rFonts w:ascii="Calibri" w:cs="Calibri" w:eastAsia="Calibri" w:hAnsi="Calibri"/>
          <w:color w:val="222222"/>
          <w:sz w:val="22"/>
          <w:szCs w:val="22"/>
        </w:rPr>
        <w:t xml:space="preserve">). Es steckt in den schnellen Such- und Sortierverfahren und kam im Abitur mehrfach vor: als Erläuterung an einem selbst gewählten Beispiel, bei Mergesort und Quicksort und bei unbekannten rekursiven Sortierverfahren, deren Ablauf dokumentiert werden musste.</w:t>
      </w:r>
    </w:p>
    <w:p>
      <w:pPr>
        <w:keepNext/>
        <w:pBdr>
          <w:bottom w:val="single" w:color="1F4E79" w:sz="8" w:space="3"/>
        </w:pBdr>
        <w:spacing w:after="120" w:before="240"/>
      </w:pPr>
      <w:r>
        <w:rPr>
          <w:rFonts w:ascii="Calibri" w:cs="Calibri" w:eastAsia="Calibri" w:hAnsi="Calibri"/>
          <w:b/>
          <w:bCs/>
          <w:color w:val="1F4E79"/>
          <w:sz w:val="30"/>
          <w:szCs w:val="30"/>
        </w:rPr>
        <w:t xml:space="preserve">Teil 1 – Teilen, herrschen, zusammenführen (DS 21)</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Das Prinzip Teile und herrsche</w:t>
            </w:r>
          </w:p>
          <w:p>
            <w:pPr>
              <w:spacing w:after="60" w:before="60"/>
              <w:jc w:val="center"/>
            </w:pPr>
            <w:r>
              <w:drawing>
                <wp:inline distT="0" distB="0" distL="0" distR="0">
                  <wp:extent cx="5581650" cy="1647825"/>
                  <wp:effectExtent t="0" r="0" b="0" l="0"/>
                  <wp:docPr id="1" name="w3_th_prinzip.png" descr="w3_th_prinzip.png" title="w3_th_prinz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647825"/>
                          </a:xfrm>
                          <a:prstGeom prst="rect">
                            <a:avLst/>
                          </a:prstGeom>
                        </pic:spPr>
                      </pic:pic>
                    </a:graphicData>
                  </a:graphic>
                </wp:inline>
              </w:drawing>
            </w:r>
          </w:p>
          <w:p>
            <w:pPr>
              <w:spacing w:after="140" w:before="20"/>
              <w:jc w:val="center"/>
            </w:pPr>
            <w:r>
              <w:rPr>
                <w:i/>
                <w:iCs/>
                <w:color w:val="1F4E79"/>
                <w:sz w:val="18"/>
                <w:szCs w:val="18"/>
              </w:rPr>
              <w:t xml:space="preserve">Abbildung 1: Die drei Schritte am Beispiel „Maximum von vier Truhen“</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b/>
                <w:bCs/>
                <w:color w:val="222222"/>
                <w:sz w:val="22"/>
                <w:szCs w:val="22"/>
              </w:rPr>
              <w:t xml:space="preserve">Teilen:</w:t>
            </w:r>
            <w:r>
              <w:rPr>
                <w:rFonts w:ascii="Calibri" w:cs="Calibri" w:eastAsia="Calibri" w:hAnsi="Calibri"/>
                <w:color w:val="222222"/>
                <w:sz w:val="22"/>
                <w:szCs w:val="22"/>
              </w:rPr>
              <w:t xml:space="preserve"> Das Problem wird in kleinere Teilprobleme </w:t>
            </w:r>
            <w:r>
              <w:rPr>
                <w:rFonts w:ascii="Calibri" w:cs="Calibri" w:eastAsia="Calibri" w:hAnsi="Calibri"/>
                <w:b/>
                <w:bCs/>
                <w:color w:val="222222"/>
                <w:sz w:val="22"/>
                <w:szCs w:val="22"/>
              </w:rPr>
              <w:t xml:space="preserve">derselben Art</w:t>
            </w:r>
            <w:r>
              <w:rPr>
                <w:rFonts w:ascii="Calibri" w:cs="Calibri" w:eastAsia="Calibri" w:hAnsi="Calibri"/>
                <w:color w:val="222222"/>
                <w:sz w:val="22"/>
                <w:szCs w:val="22"/>
              </w:rPr>
              <w:t xml:space="preserve"> zerlegt (meist zwei Hälften).</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b/>
                <w:bCs/>
                <w:color w:val="222222"/>
                <w:sz w:val="22"/>
                <w:szCs w:val="22"/>
              </w:rPr>
              <w:t xml:space="preserve">Herrschen:</w:t>
            </w:r>
            <w:r>
              <w:rPr>
                <w:rFonts w:ascii="Calibri" w:cs="Calibri" w:eastAsia="Calibri" w:hAnsi="Calibri"/>
                <w:color w:val="222222"/>
                <w:sz w:val="22"/>
                <w:szCs w:val="22"/>
              </w:rPr>
              <w:t xml:space="preserve"> Die Teilprobleme werden </w:t>
            </w:r>
            <w:r>
              <w:rPr>
                <w:rFonts w:ascii="Calibri" w:cs="Calibri" w:eastAsia="Calibri" w:hAnsi="Calibri"/>
                <w:b/>
                <w:bCs/>
                <w:color w:val="222222"/>
                <w:sz w:val="22"/>
                <w:szCs w:val="22"/>
              </w:rPr>
              <w:t xml:space="preserve">rekursiv</w:t>
            </w:r>
            <w:r>
              <w:rPr>
                <w:rFonts w:ascii="Calibri" w:cs="Calibri" w:eastAsia="Calibri" w:hAnsi="Calibri"/>
                <w:color w:val="222222"/>
                <w:sz w:val="22"/>
                <w:szCs w:val="22"/>
              </w:rPr>
              <w:t xml:space="preserve"> gelöst – mit demselben Verfahren. Sehr kleine Teilprobleme (ein Element, leerer Bereich) werden direkt gelöst: der </w:t>
            </w:r>
            <w:r>
              <w:rPr>
                <w:rFonts w:ascii="Calibri" w:cs="Calibri" w:eastAsia="Calibri" w:hAnsi="Calibri"/>
                <w:b/>
                <w:bCs/>
                <w:color w:val="222222"/>
                <w:sz w:val="22"/>
                <w:szCs w:val="22"/>
              </w:rPr>
              <w:t xml:space="preserve">Basisfall</w:t>
            </w:r>
            <w:r>
              <w:rPr>
                <w:rFonts w:ascii="Calibri" w:cs="Calibri" w:eastAsia="Calibri" w:hAnsi="Calibri"/>
                <w:color w:val="222222"/>
                <w:sz w:val="22"/>
                <w:szCs w:val="22"/>
              </w:rPr>
              <w:t xml:space="preserve">.</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b/>
                <w:bCs/>
                <w:color w:val="222222"/>
                <w:sz w:val="22"/>
                <w:szCs w:val="22"/>
              </w:rPr>
              <w:t xml:space="preserve">Zusammenführen:</w:t>
            </w:r>
            <w:r>
              <w:rPr>
                <w:rFonts w:ascii="Calibri" w:cs="Calibri" w:eastAsia="Calibri" w:hAnsi="Calibri"/>
                <w:color w:val="222222"/>
                <w:sz w:val="22"/>
                <w:szCs w:val="22"/>
              </w:rPr>
              <w:t xml:space="preserve"> Aus den Teillösungen wird die Lösung des ganzen Problems gebaut.</w:t>
            </w:r>
          </w:p>
          <w:p>
            <w:pPr>
              <w:spacing w:after="0"/>
            </w:pPr>
            <w:r>
              <w:rPr>
                <w:rFonts w:ascii="Calibri" w:cs="Calibri" w:eastAsia="Calibri" w:hAnsi="Calibri"/>
                <w:color w:val="222222"/>
                <w:sz w:val="22"/>
                <w:szCs w:val="22"/>
              </w:rPr>
              <w:t xml:space="preserve">Teilbereiche einer Reihung beschreibt man mit </w:t>
            </w:r>
            <w:r>
              <w:rPr>
                <w:rFonts w:ascii="Calibri" w:cs="Calibri" w:eastAsia="Calibri" w:hAnsi="Calibri"/>
                <w:b/>
                <w:bCs/>
                <w:color w:val="222222"/>
                <w:sz w:val="22"/>
                <w:szCs w:val="22"/>
              </w:rPr>
              <w:t xml:space="preserve">Indexgrenzen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von … bis</w:t>
            </w:r>
            <w:r>
              <w:rPr>
                <w:rFonts w:ascii="Calibri" w:cs="Calibri" w:eastAsia="Calibri" w:hAnsi="Calibri"/>
                <w:color w:val="222222"/>
                <w:sz w:val="22"/>
                <w:szCs w:val="22"/>
              </w:rPr>
              <w:t xml:space="preserve"> bzw. </w:t>
            </w:r>
            <w:r>
              <w:rPr>
                <w:rFonts w:ascii="Consolas" w:cs="Consolas" w:eastAsia="Consolas" w:hAnsi="Consolas"/>
                <w:color w:val="1A1A1A"/>
                <w:sz w:val="20"/>
                <w:szCs w:val="20"/>
                <w:shd w:fill="EDEDED" w:color="auto" w:val="clear"/>
              </w:rPr>
              <w:t xml:space="preserve">lo … hi</w:t>
            </w:r>
            <w:r>
              <w:rPr>
                <w:rFonts w:ascii="Calibri" w:cs="Calibri" w:eastAsia="Calibri" w:hAnsi="Calibri"/>
                <w:color w:val="222222"/>
                <w:sz w:val="22"/>
                <w:szCs w:val="22"/>
              </w:rPr>
              <w:t xml:space="preserve"> (beide Grenzen gehören dazu). So muss nichts kopiert werden. Die Mitte ist </w:t>
            </w:r>
            <w:r>
              <w:rPr>
                <w:rFonts w:ascii="Consolas" w:cs="Consolas" w:eastAsia="Consolas" w:hAnsi="Consolas"/>
                <w:color w:val="1A1A1A"/>
                <w:sz w:val="20"/>
                <w:szCs w:val="20"/>
                <w:shd w:fill="EDEDED" w:color="auto" w:val="clear"/>
              </w:rPr>
              <w:t xml:space="preserve">mitte ← (von + bis) / 2</w:t>
            </w:r>
            <w:r>
              <w:rPr>
                <w:rFonts w:ascii="Calibri" w:cs="Calibri" w:eastAsia="Calibri" w:hAnsi="Calibri"/>
                <w:color w:val="222222"/>
                <w:sz w:val="22"/>
                <w:szCs w:val="22"/>
              </w:rPr>
              <w:t xml:space="preserve"> (ganzzahlige Division).</w:t>
            </w:r>
          </w:p>
        </w:tc>
      </w:tr>
    </w:tbl>
    <w:p>
      <w:pPr>
        <w:spacing w:after="0" w:before="0" w:line="160" w:lineRule="exact"/>
      </w:pPr>
    </w:p>
    <w:p>
      <w:pPr>
        <w:keepNext/>
        <w:pBdr>
          <w:bottom w:val="single" w:color="9DB7D5" w:sz="4" w:space="3"/>
        </w:pBdr>
        <w:tabs>
          <w:tab w:val="right" w:pos="9638"/>
        </w:tabs>
        <w:spacing w:after="100" w:before="160"/>
      </w:pPr>
      <w:r>
        <w:rPr>
          <w:rFonts w:ascii="Calibri" w:cs="Calibri" w:eastAsia="Calibri" w:hAnsi="Calibri"/>
          <w:b/>
          <w:bCs/>
          <w:color w:val="1F4E79"/>
          <w:sz w:val="26"/>
          <w:szCs w:val="26"/>
        </w:rPr>
        <w:t xml:space="preserve">Aufgabe 0: </w:t>
      </w:r>
      <w:r>
        <w:rPr>
          <w:rFonts w:ascii="Calibri" w:cs="Calibri" w:eastAsia="Calibri" w:hAnsi="Calibri"/>
          <w:b/>
          <w:bCs/>
          <w:color w:val="1F4E79"/>
          <w:sz w:val="26"/>
          <w:szCs w:val="26"/>
        </w:rPr>
        <w:t xml:space="preserve">Das Spielkarten-Team</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Jedes Team bekommt 8 Spielkarten einer Farbe, gemischt. </w:t>
      </w:r>
      <w:r>
        <w:rPr>
          <w:rFonts w:ascii="Calibri" w:cs="Calibri" w:eastAsia="Calibri" w:hAnsi="Calibri"/>
          <w:b/>
          <w:bCs/>
          <w:color w:val="222222"/>
          <w:sz w:val="22"/>
          <w:szCs w:val="22"/>
        </w:rPr>
        <w:t xml:space="preserve">Spielregel:</w:t>
      </w:r>
      <w:r>
        <w:rPr>
          <w:rFonts w:ascii="Calibri" w:cs="Calibri" w:eastAsia="Calibri" w:hAnsi="Calibri"/>
          <w:color w:val="222222"/>
          <w:sz w:val="22"/>
          <w:szCs w:val="22"/>
        </w:rPr>
        <w:t xml:space="preserve"> Wer einen Stapel mit mehr als einer Karte bekommt, halbiert ihn und gibt die Hälften an zwei andere Personen weiter (= zwei Selbstaufrufe). Wer eine einzelne Karte bekommt, gibt sie sofort zurück (= Basisfall). Wer zwei sortierte Stapel zurückbekommt, </w:t>
      </w:r>
      <w:r>
        <w:rPr>
          <w:rFonts w:ascii="Calibri" w:cs="Calibri" w:eastAsia="Calibri" w:hAnsi="Calibri"/>
          <w:b/>
          <w:bCs/>
          <w:color w:val="222222"/>
          <w:sz w:val="22"/>
          <w:szCs w:val="22"/>
        </w:rPr>
        <w:t xml:space="preserve">verschmilzt</w:t>
      </w:r>
      <w:r>
        <w:rPr>
          <w:rFonts w:ascii="Calibri" w:cs="Calibri" w:eastAsia="Calibri" w:hAnsi="Calibri"/>
          <w:color w:val="222222"/>
          <w:sz w:val="22"/>
          <w:szCs w:val="22"/>
        </w:rPr>
        <w:t xml:space="preserve"> sie: immer die kleinere der beiden obersten Karten nehmen.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Wie viele Aufträge (weitergegebene Stapel, einschließlich der Einzelkarten und des ersten Stapels) gibt es bei 8 Karten insgesamt?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Beim Verschmelzen zweier sortierter Stapel mit je 4 Karten: Wie viele Vergleiche sind es mindestens, wie viele höchstens? Gib für beide Fälle ein Beispiel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Binäre Suche – rekursiv</w:t>
            </w:r>
          </w:p>
          <w:p>
            <w:pPr>
              <w:spacing w:after="40"/>
            </w:pPr>
            <w:r>
              <w:rPr>
                <w:rFonts w:ascii="Calibri" w:cs="Calibri" w:eastAsia="Calibri" w:hAnsi="Calibri"/>
                <w:color w:val="222222"/>
                <w:sz w:val="22"/>
                <w:szCs w:val="22"/>
              </w:rPr>
              <w:t xml:space="preserve">Die binäre Suche aus Welt 2 ist Teile und herrsche in Reinform: Vergleiche mit dem mittleren Element, dann suche </w:t>
            </w:r>
            <w:r>
              <w:rPr>
                <w:rFonts w:ascii="Calibri" w:cs="Calibri" w:eastAsia="Calibri" w:hAnsi="Calibri"/>
                <w:b/>
                <w:bCs/>
                <w:color w:val="222222"/>
                <w:sz w:val="22"/>
                <w:szCs w:val="22"/>
              </w:rPr>
              <w:t xml:space="preserve">nur in einer Hälfte</w:t>
            </w:r>
            <w:r>
              <w:rPr>
                <w:rFonts w:ascii="Calibri" w:cs="Calibri" w:eastAsia="Calibri" w:hAnsi="Calibri"/>
                <w:color w:val="222222"/>
                <w:sz w:val="22"/>
                <w:szCs w:val="22"/>
              </w:rPr>
              <w:t xml:space="preserve"> weiter. Rekursiv formuliert:</w:t>
            </w:r>
          </w:p>
          <w:p>
            <w:pPr>
              <w:spacing w:after="60" w:before="60"/>
              <w:jc w:val="center"/>
            </w:pPr>
            <w:r>
              <w:drawing>
                <wp:inline distT="0" distB="0" distL="0" distR="0">
                  <wp:extent cx="5038725" cy="2638425"/>
                  <wp:effectExtent t="0" r="0" b="0" l="0"/>
                  <wp:docPr id="1" name="w3_s_binaerRek.png" descr="w3_s_binaerRek.png" title="w3_s_binaerR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38725" cy="2638425"/>
                          </a:xfrm>
                          <a:prstGeom prst="rect">
                            <a:avLst/>
                          </a:prstGeom>
                        </pic:spPr>
                      </pic:pic>
                    </a:graphicData>
                  </a:graphic>
                </wp:inline>
              </w:drawing>
            </w:r>
          </w:p>
          <w:p>
            <w:pPr>
              <w:pStyle w:val="ListParagraph"/>
              <w:numPr>
                <w:ilvl w:val="0"/>
                <w:numId w:val="2"/>
              </w:numPr>
              <w:spacing w:after="50" w:line="259"/>
            </w:pPr>
            <w:r>
              <w:rPr>
                <w:rFonts w:ascii="Calibri" w:cs="Calibri" w:eastAsia="Calibri" w:hAnsi="Calibri"/>
                <w:color w:val="222222"/>
                <w:sz w:val="22"/>
                <w:szCs w:val="22"/>
              </w:rPr>
              <w:t xml:space="preserve">Zwei Basisfälle: Der Bereich ist </w:t>
            </w:r>
            <w:r>
              <w:rPr>
                <w:rFonts w:ascii="Calibri" w:cs="Calibri" w:eastAsia="Calibri" w:hAnsi="Calibri"/>
                <w:b/>
                <w:bCs/>
                <w:color w:val="222222"/>
                <w:sz w:val="22"/>
                <w:szCs w:val="22"/>
              </w:rPr>
              <w:t xml:space="preserve">leer</w:t>
            </w:r>
            <w:r>
              <w:rPr>
                <w:rFonts w:ascii="Calibri" w:cs="Calibri" w:eastAsia="Calibri" w:hAnsi="Calibri"/>
                <w:color w:val="222222"/>
                <w:sz w:val="22"/>
                <w:szCs w:val="22"/>
              </w:rPr>
              <w:t xml:space="preserve"> (lo &gt; hi) → −1, oder der Wert ist </w:t>
            </w:r>
            <w:r>
              <w:rPr>
                <w:rFonts w:ascii="Calibri" w:cs="Calibri" w:eastAsia="Calibri" w:hAnsi="Calibri"/>
                <w:b/>
                <w:bCs/>
                <w:color w:val="222222"/>
                <w:sz w:val="22"/>
                <w:szCs w:val="22"/>
              </w:rPr>
              <w:t xml:space="preserve">gefunden</w:t>
            </w:r>
            <w:r>
              <w:rPr>
                <w:rFonts w:ascii="Calibri" w:cs="Calibri" w:eastAsia="Calibri" w:hAnsi="Calibri"/>
                <w:color w:val="222222"/>
                <w:sz w:val="22"/>
                <w:szCs w:val="22"/>
              </w:rPr>
              <w:t xml:space="preserve"> → mid.</w:t>
            </w:r>
          </w:p>
          <w:p>
            <w:pPr>
              <w:pStyle w:val="ListParagraph"/>
              <w:numPr>
                <w:ilvl w:val="0"/>
                <w:numId w:val="2"/>
              </w:numPr>
              <w:spacing w:after="50" w:line="259"/>
            </w:pPr>
            <w:r>
              <w:rPr>
                <w:rFonts w:ascii="Calibri" w:cs="Calibri" w:eastAsia="Calibri" w:hAnsi="Calibri"/>
                <w:color w:val="222222"/>
                <w:sz w:val="22"/>
                <w:szCs w:val="22"/>
              </w:rPr>
              <w:t xml:space="preserve">Der Bereich wird in jedem Schritt mindestens um die Hälfte kleiner – deshalb </w:t>
            </w:r>
            <w:r>
              <w:rPr>
                <w:rFonts w:ascii="Consolas" w:cs="Consolas" w:eastAsia="Consolas" w:hAnsi="Consolas"/>
                <w:color w:val="1A1A1A"/>
                <w:sz w:val="20"/>
                <w:szCs w:val="20"/>
                <w:shd w:fill="EDEDED" w:color="auto" w:val="clear"/>
              </w:rPr>
              <w:t xml:space="preserve">mid + 1</w:t>
            </w:r>
            <w:r>
              <w:rPr>
                <w:rFonts w:ascii="Calibri" w:cs="Calibri" w:eastAsia="Calibri" w:hAnsi="Calibri"/>
                <w:color w:val="222222"/>
                <w:sz w:val="22"/>
                <w:szCs w:val="22"/>
              </w:rPr>
              <w:t xml:space="preserve"> bzw. </w:t>
            </w:r>
            <w:r>
              <w:rPr>
                <w:rFonts w:ascii="Consolas" w:cs="Consolas" w:eastAsia="Consolas" w:hAnsi="Consolas"/>
                <w:color w:val="1A1A1A"/>
                <w:sz w:val="20"/>
                <w:szCs w:val="20"/>
                <w:shd w:fill="EDEDED" w:color="auto" w:val="clear"/>
              </w:rPr>
              <w:t xml:space="preserve">mid − 1</w:t>
            </w:r>
            <w:r>
              <w:rPr>
                <w:rFonts w:ascii="Calibri" w:cs="Calibri" w:eastAsia="Calibri" w:hAnsi="Calibri"/>
                <w:color w:val="222222"/>
                <w:sz w:val="22"/>
                <w:szCs w:val="22"/>
              </w:rPr>
              <w:t xml:space="preserve">, nicht mid.</w:t>
            </w:r>
          </w:p>
          <w:p>
            <w:pPr>
              <w:pStyle w:val="ListParagraph"/>
              <w:numPr>
                <w:ilvl w:val="0"/>
                <w:numId w:val="2"/>
              </w:numPr>
              <w:spacing w:after="50" w:line="259"/>
            </w:pPr>
            <w:r>
              <w:rPr>
                <w:rFonts w:ascii="Calibri" w:cs="Calibri" w:eastAsia="Calibri" w:hAnsi="Calibri"/>
                <w:color w:val="222222"/>
                <w:sz w:val="22"/>
                <w:szCs w:val="22"/>
              </w:rPr>
              <w:t xml:space="preserve">„Zusammenführen“ ist hier trivial: Das Ergebnis des Selbstaufrufs wird unverändert zurückgegeben (Endrekursion).</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Das Orakel der Schatzkammer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Truhen sind aufsteigend nach Gold sortiert:</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771"/>
        <w:gridCol w:w="771"/>
        <w:gridCol w:w="771"/>
        <w:gridCol w:w="771"/>
        <w:gridCol w:w="771"/>
        <w:gridCol w:w="771"/>
        <w:gridCol w:w="771"/>
        <w:gridCol w:w="771"/>
        <w:gridCol w:w="771"/>
        <w:gridCol w:w="771"/>
        <w:gridCol w:w="771"/>
      </w:tblGrid>
      <w:tr>
        <w:trPr>
          <w:cantSplit/>
          <w:tblHeader/>
        </w:trPr>
        <w:tc>
          <w:tcPr>
            <w:tcW w:type="dxa" w:w="115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Index</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0</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2</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3</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4</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5</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6</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7</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8</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9</w:t>
            </w:r>
          </w:p>
        </w:tc>
        <w:tc>
          <w:tcPr>
            <w:tcW w:type="dxa" w:w="77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10</w:t>
            </w:r>
          </w:p>
        </w:tc>
      </w:tr>
      <w:tr>
        <w:trPr>
          <w:cantSplit/>
        </w:trPr>
        <w:tc>
          <w:tcPr>
            <w:tcW w:type="dxa" w:w="1157"/>
            <w:shd w:fill="F5F8FC"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r</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9</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13</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26</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38</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45</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51</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60</w:t>
            </w:r>
          </w:p>
        </w:tc>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72</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w:t>
            </w:r>
            <w:r>
              <w:rPr>
                <w:rFonts w:ascii="Consolas" w:cs="Consolas" w:eastAsia="Consolas" w:hAnsi="Consolas"/>
                <w:color w:val="1A1A1A"/>
                <w:sz w:val="20"/>
                <w:szCs w:val="20"/>
                <w:shd w:fill="EDEDED" w:color="auto" w:val="clear"/>
              </w:rPr>
              <w:t xml:space="preserve">binaerRek(r, 45, 0, 10)</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binaerRek(r, 10, 0, 10)</w:t>
            </w:r>
            <w:r>
              <w:rPr>
                <w:rFonts w:ascii="Calibri" w:cs="Calibri" w:eastAsia="Calibri" w:hAnsi="Calibri"/>
                <w:color w:val="222222"/>
                <w:sz w:val="22"/>
                <w:szCs w:val="22"/>
              </w:rPr>
              <w:t xml:space="preserve"> jeweils in einer Tabelle.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rPr>
          <w:cantSplit/>
        </w:trPr>
        <w:tc>
          <w:tcPr>
            <w:tcW w:type="dxa" w:w="4819"/>
            <w:tcMar>
              <w:top w:type="dxa" w:w="0"/>
              <w:left w:type="dxa" w:w="0"/>
              <w:bottom w:type="dxa" w:w="0"/>
              <w:right w:type="dxa" w:w="120"/>
            </w:tcMar>
          </w:tcPr>
          <w:tbl>
            <w:tblPr>
              <w:tblW w:type="dxa" w:w="465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44"/>
              <w:gridCol w:w="558"/>
              <w:gridCol w:w="558"/>
              <w:gridCol w:w="558"/>
              <w:gridCol w:w="837"/>
              <w:gridCol w:w="1395"/>
            </w:tblGrid>
            <w:tr>
              <w:trPr>
                <w:cantSplit/>
                <w:tblHeader/>
              </w:trPr>
              <w:tc>
                <w:tcPr>
                  <w:tcW w:type="dxa" w:w="74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Tiefe *)</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lo</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hi</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mid</w:t>
                  </w:r>
                </w:p>
              </w:tc>
              <w:tc>
                <w:tcPr>
                  <w:tcW w:type="dxa" w:w="83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r[mid]</w:t>
                  </w:r>
                </w:p>
              </w:tc>
              <w:tc>
                <w:tcPr>
                  <w:tcW w:type="dxa" w:w="139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Rückgabe</w:t>
                  </w: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8"/>
                      <w:szCs w:val="18"/>
                    </w:rPr>
                    <w:t xml:space="preserve">0</w:t>
                  </w: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837"/>
                  <w:tcMar>
                    <w:top w:type="dxa" w:w="50"/>
                    <w:left w:type="dxa" w:w="100"/>
                    <w:bottom w:type="dxa" w:w="50"/>
                    <w:right w:type="dxa" w:w="100"/>
                  </w:tcMar>
                  <w:vAlign w:val="center"/>
                </w:tcPr>
                <w:p>
                  <w:pPr>
                    <w:keepNext w:val="false"/>
                    <w:spacing w:after="0" w:line="252"/>
                    <w:jc w:val="center"/>
                  </w:pPr>
                </w:p>
              </w:tc>
              <w:tc>
                <w:tcPr>
                  <w:tcW w:type="dxa" w:w="1395"/>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c>
        <w:tc>
          <w:tcPr>
            <w:tcW w:type="dxa" w:w="4819"/>
            <w:tcMar>
              <w:top w:type="dxa" w:w="0"/>
              <w:left w:type="dxa" w:w="120"/>
              <w:bottom w:type="dxa" w:w="0"/>
              <w:right w:type="dxa" w:w="0"/>
            </w:tcMar>
          </w:tcPr>
          <w:tbl>
            <w:tblPr>
              <w:tblW w:type="dxa" w:w="465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44"/>
              <w:gridCol w:w="558"/>
              <w:gridCol w:w="558"/>
              <w:gridCol w:w="558"/>
              <w:gridCol w:w="837"/>
              <w:gridCol w:w="1395"/>
            </w:tblGrid>
            <w:tr>
              <w:trPr>
                <w:cantSplit/>
                <w:tblHeader/>
              </w:trPr>
              <w:tc>
                <w:tcPr>
                  <w:tcW w:type="dxa" w:w="74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Tiefe *)</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lo</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hi</w:t>
                  </w:r>
                </w:p>
              </w:tc>
              <w:tc>
                <w:tcPr>
                  <w:tcW w:type="dxa" w:w="558"/>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mid</w:t>
                  </w:r>
                </w:p>
              </w:tc>
              <w:tc>
                <w:tcPr>
                  <w:tcW w:type="dxa" w:w="83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r[mid]</w:t>
                  </w:r>
                </w:p>
              </w:tc>
              <w:tc>
                <w:tcPr>
                  <w:tcW w:type="dxa" w:w="1395"/>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8"/>
                      <w:szCs w:val="18"/>
                    </w:rPr>
                    <w:t xml:space="preserve">Rückgabe</w:t>
                  </w: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8"/>
                      <w:szCs w:val="18"/>
                    </w:rPr>
                    <w:t xml:space="preserve">0</w:t>
                  </w: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558"/>
                  <w:tcMar>
                    <w:top w:type="dxa" w:w="50"/>
                    <w:left w:type="dxa" w:w="100"/>
                    <w:bottom w:type="dxa" w:w="50"/>
                    <w:right w:type="dxa" w:w="100"/>
                  </w:tcMar>
                  <w:vAlign w:val="center"/>
                </w:tcPr>
                <w:p>
                  <w:pPr>
                    <w:keepNext/>
                    <w:spacing w:after="0" w:line="252"/>
                    <w:jc w:val="center"/>
                  </w:pPr>
                </w:p>
              </w:tc>
              <w:tc>
                <w:tcPr>
                  <w:tcW w:type="dxa" w:w="837"/>
                  <w:tcMar>
                    <w:top w:type="dxa" w:w="50"/>
                    <w:left w:type="dxa" w:w="100"/>
                    <w:bottom w:type="dxa" w:w="50"/>
                    <w:right w:type="dxa" w:w="100"/>
                  </w:tcMar>
                  <w:vAlign w:val="center"/>
                </w:tcPr>
                <w:p>
                  <w:pPr>
                    <w:keepNext/>
                    <w:spacing w:after="0" w:line="252"/>
                    <w:jc w:val="center"/>
                  </w:pPr>
                </w:p>
              </w:tc>
              <w:tc>
                <w:tcPr>
                  <w:tcW w:type="dxa" w:w="1395"/>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44"/>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558"/>
                  <w:tcMar>
                    <w:top w:type="dxa" w:w="50"/>
                    <w:left w:type="dxa" w:w="100"/>
                    <w:bottom w:type="dxa" w:w="50"/>
                    <w:right w:type="dxa" w:w="100"/>
                  </w:tcMar>
                  <w:vAlign w:val="center"/>
                </w:tcPr>
                <w:p>
                  <w:pPr>
                    <w:keepNext w:val="false"/>
                    <w:spacing w:after="0" w:line="252"/>
                    <w:jc w:val="center"/>
                  </w:pPr>
                </w:p>
              </w:tc>
              <w:tc>
                <w:tcPr>
                  <w:tcW w:type="dxa" w:w="837"/>
                  <w:tcMar>
                    <w:top w:type="dxa" w:w="50"/>
                    <w:left w:type="dxa" w:w="100"/>
                    <w:bottom w:type="dxa" w:w="50"/>
                    <w:right w:type="dxa" w:w="100"/>
                  </w:tcMar>
                  <w:vAlign w:val="center"/>
                </w:tcPr>
                <w:p>
                  <w:pPr>
                    <w:keepNext w:val="false"/>
                    <w:spacing w:after="0" w:line="252"/>
                    <w:jc w:val="center"/>
                  </w:pPr>
                </w:p>
              </w:tc>
              <w:tc>
                <w:tcPr>
                  <w:tcW w:type="dxa" w:w="1395"/>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c>
      </w:tr>
    </w:tbl>
    <w:p>
      <w:pPr>
        <w:spacing w:after="0" w:before="0" w:line="120" w:lineRule="exact"/>
      </w:pPr>
    </w:p>
    <w:p>
      <w:pPr>
        <w:spacing w:after="100" w:line="264"/>
        <w:jc w:val="center"/>
      </w:pPr>
      <w:r>
        <w:rPr>
          <w:rFonts w:ascii="Calibri" w:cs="Calibri" w:eastAsia="Calibri" w:hAnsi="Calibri"/>
          <w:i/>
          <w:iCs/>
          <w:color w:val="555555"/>
          <w:sz w:val="18"/>
          <w:szCs w:val="18"/>
        </w:rPr>
        <w:t xml:space="preserve">links: x = 45   ·   rechts: x = 10</w:t>
      </w:r>
    </w:p>
    <w:p>
      <w:pPr>
        <w:spacing w:after="100" w:before="0"/>
      </w:pPr>
      <w:r>
        <w:rPr>
          <w:rFonts w:ascii="Calibri" w:cs="Calibri" w:eastAsia="Calibri" w:hAnsi="Calibri"/>
          <w:i/>
          <w:iCs/>
          <w:color w:val="555555"/>
          <w:sz w:val="17"/>
          <w:szCs w:val="17"/>
        </w:rPr>
        <w:t xml:space="preserve">*) Man spricht bei einem rekursiven Aufruf davon, dass sich die Rekursionstiefe um 1 erhöht.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viele Aufrufe von binaerRek bei dieser Reihung </w:t>
            </w:r>
            <w:r>
              <w:rPr>
                <w:rFonts w:ascii="Calibri" w:cs="Calibri" w:eastAsia="Calibri" w:hAnsi="Calibri"/>
                <w:b/>
                <w:bCs/>
                <w:color w:val="222222"/>
                <w:sz w:val="22"/>
                <w:szCs w:val="22"/>
              </w:rPr>
              <w:t xml:space="preserve">höchstens</w:t>
            </w:r>
            <w:r>
              <w:rPr>
                <w:rFonts w:ascii="Calibri" w:cs="Calibri" w:eastAsia="Calibri" w:hAnsi="Calibri"/>
                <w:color w:val="222222"/>
                <w:sz w:val="22"/>
                <w:szCs w:val="22"/>
              </w:rPr>
              <w:t xml:space="preserve"> vorkommen können (Erstaufruf mitgezählt). Schätze die Höchstzahl für 1000 und für 1 000 000 Truhen ab und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an der binären Suche die drei Schritte Teilen, Herrschen und Zusammenführen.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Maximum nach Teile und herrsche – der Teilungsbaum</w:t>
            </w:r>
          </w:p>
          <w:tbl>
            <w:tblPr>
              <w:tblW w:type="dxa" w:w="92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3918"/>
            </w:tblGrid>
            <w:tr>
              <w:trPr>
                <w:cantSplit/>
              </w:trPr>
              <w:tc>
                <w:tcPr>
                  <w:tcW w:type="dxa" w:w="5300"/>
                  <w:tcMar>
                    <w:top w:type="dxa" w:w="0"/>
                    <w:left w:type="dxa" w:w="0"/>
                    <w:bottom w:type="dxa" w:w="0"/>
                    <w:right w:type="dxa" w:w="120"/>
                  </w:tcMar>
                  <w:vAlign w:val="cente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4"/>
                            <w:szCs w:val="14"/>
                          </w:rPr>
                          <w:t xml:space="preserve">public static int maximumTH(int[] r, int von, int bis) {</w:t>
                        </w:r>
                      </w:p>
                      <w:p>
                        <w:pPr>
                          <w:keepNext/>
                          <w:keepLines/>
                          <w:spacing w:after="0" w:line="240"/>
                        </w:pPr>
                        <w:r>
                          <w:rPr>
                            <w:rFonts w:ascii="Consolas" w:cs="Consolas" w:eastAsia="Consolas" w:hAnsi="Consolas"/>
                            <w:color w:val="1A1A1A"/>
                            <w:sz w:val="14"/>
                            <w:szCs w:val="14"/>
                          </w:rPr>
                          <w:t xml:space="preserve">    if (von == bis) {</w:t>
                        </w:r>
                      </w:p>
                      <w:p>
                        <w:pPr>
                          <w:keepNext/>
                          <w:keepLines/>
                          <w:spacing w:after="0" w:line="240"/>
                        </w:pPr>
                        <w:r>
                          <w:rPr>
                            <w:rFonts w:ascii="Consolas" w:cs="Consolas" w:eastAsia="Consolas" w:hAnsi="Consolas"/>
                            <w:color w:val="1A1A1A"/>
                            <w:sz w:val="14"/>
                            <w:szCs w:val="14"/>
                          </w:rPr>
                          <w:t xml:space="preserve">        return r[von];                 </w:t>
                        </w:r>
                        <w:r>
                          <w:rPr>
                            <w:rFonts w:ascii="Consolas" w:cs="Consolas" w:eastAsia="Consolas" w:hAnsi="Consolas"/>
                            <w:color w:val="5F7F5F"/>
                            <w:sz w:val="14"/>
                            <w:szCs w:val="14"/>
                          </w:rPr>
                          <w:t xml:space="preserve">// Basisfall</w:t>
                        </w:r>
                      </w:p>
                      <w:p>
                        <w:pPr>
                          <w:keepNext/>
                          <w:keepLines/>
                          <w:spacing w:after="0" w:line="240"/>
                        </w:pPr>
                        <w:r>
                          <w:rPr>
                            <w:rFonts w:ascii="Consolas" w:cs="Consolas" w:eastAsia="Consolas" w:hAnsi="Consolas"/>
                            <w:color w:val="1A1A1A"/>
                            <w:sz w:val="14"/>
                            <w:szCs w:val="14"/>
                          </w:rPr>
                          <w:t xml:space="preserve">    }</w:t>
                        </w:r>
                      </w:p>
                      <w:p>
                        <w:pPr>
                          <w:keepNext/>
                          <w:keepLines/>
                          <w:spacing w:after="0" w:line="240"/>
                        </w:pPr>
                        <w:r>
                          <w:rPr>
                            <w:rFonts w:ascii="Consolas" w:cs="Consolas" w:eastAsia="Consolas" w:hAnsi="Consolas"/>
                            <w:color w:val="1A1A1A"/>
                            <w:sz w:val="14"/>
                            <w:szCs w:val="14"/>
                          </w:rPr>
                          <w:t xml:space="preserve">    int mitte = (von + bis) / 2;       </w:t>
                        </w:r>
                        <w:r>
                          <w:rPr>
                            <w:rFonts w:ascii="Consolas" w:cs="Consolas" w:eastAsia="Consolas" w:hAnsi="Consolas"/>
                            <w:color w:val="5F7F5F"/>
                            <w:sz w:val="14"/>
                            <w:szCs w:val="14"/>
                          </w:rPr>
                          <w:t xml:space="preserve">// TEILEN</w:t>
                        </w:r>
                      </w:p>
                      <w:p>
                        <w:pPr>
                          <w:keepNext/>
                          <w:keepLines/>
                          <w:spacing w:after="0" w:line="240"/>
                        </w:pPr>
                        <w:r>
                          <w:rPr>
                            <w:rFonts w:ascii="Consolas" w:cs="Consolas" w:eastAsia="Consolas" w:hAnsi="Consolas"/>
                            <w:color w:val="1A1A1A"/>
                            <w:sz w:val="14"/>
                            <w:szCs w:val="14"/>
                          </w:rPr>
                          <w:t xml:space="preserve">    int links = maximumTH(r, von, mitte);</w:t>
                        </w:r>
                      </w:p>
                      <w:p>
                        <w:pPr>
                          <w:keepNext/>
                          <w:keepLines/>
                          <w:spacing w:after="0" w:line="240"/>
                        </w:pPr>
                        <w:r>
                          <w:rPr>
                            <w:rFonts w:ascii="Consolas" w:cs="Consolas" w:eastAsia="Consolas" w:hAnsi="Consolas"/>
                            <w:color w:val="1A1A1A"/>
                            <w:sz w:val="14"/>
                            <w:szCs w:val="14"/>
                          </w:rPr>
                          <w:t xml:space="preserve">    int rechts = maximumTH(r, mitte + 1, bis);</w:t>
                        </w:r>
                      </w:p>
                      <w:p>
                        <w:pPr>
                          <w:keepNext/>
                          <w:keepLines/>
                          <w:spacing w:after="0" w:line="240"/>
                        </w:pPr>
                        <w:r>
                          <w:rPr>
                            <w:rFonts w:ascii="Consolas" w:cs="Consolas" w:eastAsia="Consolas" w:hAnsi="Consolas"/>
                            <w:color w:val="1A1A1A"/>
                            <w:sz w:val="14"/>
                            <w:szCs w:val="14"/>
                          </w:rPr>
                          <w:t xml:space="preserve">    if (links &gt; rechts) {              </w:t>
                        </w:r>
                        <w:r>
                          <w:rPr>
                            <w:rFonts w:ascii="Consolas" w:cs="Consolas" w:eastAsia="Consolas" w:hAnsi="Consolas"/>
                            <w:color w:val="5F7F5F"/>
                            <w:sz w:val="14"/>
                            <w:szCs w:val="14"/>
                          </w:rPr>
                          <w:t xml:space="preserve">// ZUSAMMENFÜHREN</w:t>
                        </w:r>
                      </w:p>
                      <w:p>
                        <w:pPr>
                          <w:keepNext/>
                          <w:keepLines/>
                          <w:spacing w:after="0" w:line="240"/>
                        </w:pPr>
                        <w:r>
                          <w:rPr>
                            <w:rFonts w:ascii="Consolas" w:cs="Consolas" w:eastAsia="Consolas" w:hAnsi="Consolas"/>
                            <w:color w:val="1A1A1A"/>
                            <w:sz w:val="14"/>
                            <w:szCs w:val="14"/>
                          </w:rPr>
                          <w:t xml:space="preserve">        return links;</w:t>
                        </w:r>
                      </w:p>
                      <w:p>
                        <w:pPr>
                          <w:keepNext/>
                          <w:keepLines/>
                          <w:spacing w:after="0" w:line="240"/>
                        </w:pPr>
                        <w:r>
                          <w:rPr>
                            <w:rFonts w:ascii="Consolas" w:cs="Consolas" w:eastAsia="Consolas" w:hAnsi="Consolas"/>
                            <w:color w:val="1A1A1A"/>
                            <w:sz w:val="14"/>
                            <w:szCs w:val="14"/>
                          </w:rPr>
                          <w:t xml:space="preserve">    }</w:t>
                        </w:r>
                      </w:p>
                      <w:p>
                        <w:pPr>
                          <w:keepNext/>
                          <w:keepLines/>
                          <w:spacing w:after="0" w:line="240"/>
                        </w:pPr>
                        <w:r>
                          <w:rPr>
                            <w:rFonts w:ascii="Consolas" w:cs="Consolas" w:eastAsia="Consolas" w:hAnsi="Consolas"/>
                            <w:color w:val="1A1A1A"/>
                            <w:sz w:val="14"/>
                            <w:szCs w:val="14"/>
                          </w:rPr>
                          <w:t xml:space="preserve">    return rechts;</w:t>
                        </w:r>
                      </w:p>
                      <w:p>
                        <w:pPr>
                          <w:keepNext w:val="false"/>
                          <w:keepLines/>
                          <w:spacing w:after="0" w:line="240"/>
                        </w:pPr>
                        <w:r>
                          <w:rPr>
                            <w:rFonts w:ascii="Consolas" w:cs="Consolas" w:eastAsia="Consolas" w:hAnsi="Consolas"/>
                            <w:color w:val="1A1A1A"/>
                            <w:sz w:val="14"/>
                            <w:szCs w:val="14"/>
                          </w:rPr>
                          <w:t xml:space="preserve">}</w:t>
                        </w:r>
                      </w:p>
                    </w:tc>
                  </w:tr>
                </w:tbl>
                <w:p>
                  <w:pPr>
                    <w:spacing w:after="0" w:before="0" w:line="160" w:lineRule="exact"/>
                  </w:pPr>
                </w:p>
              </w:tc>
              <w:tc>
                <w:tcPr>
                  <w:tcW w:type="dxa" w:w="3918"/>
                  <w:tcMar>
                    <w:top w:type="dxa" w:w="0"/>
                    <w:left w:type="dxa" w:w="120"/>
                    <w:bottom w:type="dxa" w:w="0"/>
                    <w:right w:type="dxa" w:w="0"/>
                  </w:tcMar>
                  <w:vAlign w:val="center"/>
                </w:tcPr>
                <w:p>
                  <w:pPr>
                    <w:spacing w:after="60" w:before="60"/>
                    <w:jc w:val="center"/>
                  </w:pPr>
                  <w:r>
                    <w:drawing>
                      <wp:inline distT="0" distB="0" distL="0" distR="0">
                        <wp:extent cx="1714500" cy="1104900"/>
                        <wp:effectExtent t="0" r="0" b="0" l="0"/>
                        <wp:docPr id="1" name="w3_b_max_info.png" descr="w3_b_max_info.png" title="w3_b_max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0" cy="1104900"/>
                                </a:xfrm>
                                <a:prstGeom prst="rect">
                                  <a:avLst/>
                                </a:prstGeom>
                              </pic:spPr>
                            </pic:pic>
                          </a:graphicData>
                        </a:graphic>
                      </wp:inline>
                    </w:drawing>
                  </w:r>
                </w:p>
                <w:p>
                  <w:pPr>
                    <w:spacing w:after="140" w:before="20"/>
                    <w:jc w:val="center"/>
                  </w:pPr>
                  <w:r>
                    <w:rPr>
                      <w:i/>
                      <w:iCs/>
                      <w:color w:val="1F4E79"/>
                      <w:sz w:val="18"/>
                      <w:szCs w:val="18"/>
                    </w:rPr>
                    <w:t xml:space="preserve">Teilungsbaum für r = {5, 8, 3}: (von, bis) und Rückgabe</w:t>
                  </w:r>
                </w:p>
              </w:tc>
            </w:tr>
          </w:tbl>
          <w:p>
            <w:pPr>
              <w:spacing w:after="0" w:before="0" w:line="120" w:lineRule="exact"/>
            </w:pPr>
          </w:p>
          <w:p>
            <w:pPr>
              <w:pStyle w:val="ListParagraph"/>
              <w:numPr>
                <w:ilvl w:val="0"/>
                <w:numId w:val="2"/>
              </w:numPr>
              <w:spacing w:after="50" w:line="259"/>
            </w:pPr>
            <w:r>
              <w:rPr>
                <w:rFonts w:ascii="Calibri" w:cs="Calibri" w:eastAsia="Calibri" w:hAnsi="Calibri"/>
                <w:color w:val="222222"/>
                <w:sz w:val="22"/>
                <w:szCs w:val="22"/>
              </w:rPr>
              <w:t xml:space="preserve">Jeder Knoten des </w:t>
            </w:r>
            <w:r>
              <w:rPr>
                <w:rFonts w:ascii="Calibri" w:cs="Calibri" w:eastAsia="Calibri" w:hAnsi="Calibri"/>
                <w:b/>
                <w:bCs/>
                <w:color w:val="222222"/>
                <w:sz w:val="22"/>
                <w:szCs w:val="22"/>
              </w:rPr>
              <w:t xml:space="preserve">Teilungsbaums</w:t>
            </w:r>
            <w:r>
              <w:rPr>
                <w:rFonts w:ascii="Calibri" w:cs="Calibri" w:eastAsia="Calibri" w:hAnsi="Calibri"/>
                <w:color w:val="222222"/>
                <w:sz w:val="22"/>
                <w:szCs w:val="22"/>
              </w:rPr>
              <w:t xml:space="preserve"> ist ein Aufruf, beschriftet mit seinem Bereich (von, bis). Die linke Hälfte ist von … mitte, die rechte mitte + 1 … bis – bei ungerader Länge ist die </w:t>
            </w:r>
            <w:r>
              <w:rPr>
                <w:rFonts w:ascii="Calibri" w:cs="Calibri" w:eastAsia="Calibri" w:hAnsi="Calibri"/>
                <w:b/>
                <w:bCs/>
                <w:color w:val="222222"/>
                <w:sz w:val="22"/>
                <w:szCs w:val="22"/>
              </w:rPr>
              <w:t xml:space="preserve">linke</w:t>
            </w:r>
            <w:r>
              <w:rPr>
                <w:rFonts w:ascii="Calibri" w:cs="Calibri" w:eastAsia="Calibri" w:hAnsi="Calibri"/>
                <w:color w:val="222222"/>
                <w:sz w:val="22"/>
                <w:szCs w:val="22"/>
              </w:rPr>
              <w:t xml:space="preserve"> Hälfte die größere.</w:t>
            </w:r>
          </w:p>
          <w:p>
            <w:pPr>
              <w:pStyle w:val="ListParagraph"/>
              <w:numPr>
                <w:ilvl w:val="0"/>
                <w:numId w:val="2"/>
              </w:numPr>
              <w:spacing w:after="50" w:line="259"/>
            </w:pPr>
            <w:r>
              <w:rPr>
                <w:rFonts w:ascii="Calibri" w:cs="Calibri" w:eastAsia="Calibri" w:hAnsi="Calibri"/>
                <w:color w:val="222222"/>
                <w:sz w:val="22"/>
                <w:szCs w:val="22"/>
              </w:rPr>
              <w:t xml:space="preserve">Die Blätter sind die Basisfälle (ein Element). Die Rückgaben wandern von unten nach oben.</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Die wertvollste Truhe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Gegeben ist r = {6, 3, 8, 5, 9, 2} (Indizes 0 bis 5).</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den Teilungsbaum für </w:t>
            </w:r>
            <w:r>
              <w:rPr>
                <w:rFonts w:ascii="Consolas" w:cs="Consolas" w:eastAsia="Consolas" w:hAnsi="Consolas"/>
                <w:color w:val="1A1A1A"/>
                <w:sz w:val="20"/>
                <w:szCs w:val="20"/>
                <w:shd w:fill="EDEDED" w:color="auto" w:val="clear"/>
              </w:rPr>
              <w:t xml:space="preserve">maximumTH(r, 0, 5)</w:t>
            </w:r>
            <w:r>
              <w:rPr>
                <w:rFonts w:ascii="Calibri" w:cs="Calibri" w:eastAsia="Calibri" w:hAnsi="Calibri"/>
                <w:color w:val="222222"/>
                <w:sz w:val="22"/>
                <w:szCs w:val="22"/>
              </w:rPr>
              <w:t xml:space="preserve"> mit (von, bis) und Rückgabewert an jedem Knoten.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p>
      <w:pPr>
        <w:spacing w:after="100" w:before="40"/>
        <w:jc w:val="center"/>
      </w:pPr>
      <w:r>
        <w:drawing>
          <wp:inline distT="0" distB="0" distL="0" distR="0">
            <wp:extent cx="6124575" cy="2162175"/>
            <wp:effectExtent t="0" r="0" b="0" l="0"/>
            <wp:docPr id="1" name="grid_17_6.png" descr="grid_17_6.png" title="grid_17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216217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Anzahl der Aufrufe, die größte Rekursionstiefe und die Anzahl der Vergleiche </w:t>
            </w:r>
            <w:r>
              <w:rPr>
                <w:rFonts w:ascii="Consolas" w:cs="Consolas" w:eastAsia="Consolas" w:hAnsi="Consolas"/>
                <w:color w:val="1A1A1A"/>
                <w:sz w:val="20"/>
                <w:szCs w:val="20"/>
                <w:shd w:fill="EDEDED" w:color="auto" w:val="clear"/>
              </w:rPr>
              <w:t xml:space="preserve">links &gt; rechts</w:t>
            </w:r>
            <w:r>
              <w:rPr>
                <w:rFonts w:ascii="Calibri" w:cs="Calibri" w:eastAsia="Calibri" w:hAnsi="Calibri"/>
                <w:color w:val="222222"/>
                <w:sz w:val="22"/>
                <w:szCs w:val="22"/>
              </w:rPr>
              <w:t xml:space="preserv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dass maximumTH für n Elemente immer genau 2n − 1 Aufrufe auslöst.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Zwerg meint: „Teile und herrsche ist immer schneller als eine Schleife.“ Vergleiche die Anzahl der Vergleiche von maximumTH mit der einer Schleife, die das Maximum sucht, und nimm Stellung.</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Mergesort – Sortieren durch Verschmelzen</w:t>
            </w:r>
          </w:p>
          <w:p>
            <w:pPr>
              <w:tabs>
                <w:tab w:val="left" w:pos="400"/>
              </w:tabs>
              <w:spacing w:after="60" w:line="259"/>
              <w:ind w:left="400" w:hanging="400"/>
            </w:pPr>
            <w:r>
              <w:rPr>
                <w:rFonts w:ascii="Calibri" w:cs="Calibri" w:eastAsia="Calibri" w:hAnsi="Calibri"/>
                <w:b/>
                <w:bCs/>
                <w:color w:val="1F4E79"/>
                <w:sz w:val="22"/>
                <w:szCs w:val="22"/>
              </w:rPr>
              <w:t xml:space="preserve">1.</w:t>
            </w:r>
            <w:r>
              <w:t xml:space="preserve">	</w:t>
            </w:r>
            <w:r>
              <w:rPr>
                <w:rFonts w:ascii="Calibri" w:cs="Calibri" w:eastAsia="Calibri" w:hAnsi="Calibri"/>
                <w:b/>
                <w:bCs/>
                <w:color w:val="222222"/>
                <w:sz w:val="22"/>
                <w:szCs w:val="22"/>
              </w:rPr>
              <w:t xml:space="preserve">Basisfall:</w:t>
            </w:r>
            <w:r>
              <w:rPr>
                <w:rFonts w:ascii="Calibri" w:cs="Calibri" w:eastAsia="Calibri" w:hAnsi="Calibri"/>
                <w:color w:val="222222"/>
                <w:sz w:val="22"/>
                <w:szCs w:val="22"/>
              </w:rPr>
              <w:t xml:space="preserve"> Eine Reihung mit höchstens einem Element ist sortiert – es wird eine Kopie geliefert.</w:t>
            </w:r>
          </w:p>
          <w:p>
            <w:pPr>
              <w:tabs>
                <w:tab w:val="left" w:pos="400"/>
              </w:tabs>
              <w:spacing w:after="60" w:line="259"/>
              <w:ind w:left="400" w:hanging="400"/>
            </w:pPr>
            <w:r>
              <w:rPr>
                <w:rFonts w:ascii="Calibri" w:cs="Calibri" w:eastAsia="Calibri" w:hAnsi="Calibri"/>
                <w:b/>
                <w:bCs/>
                <w:color w:val="1F4E79"/>
                <w:sz w:val="22"/>
                <w:szCs w:val="22"/>
              </w:rPr>
              <w:t xml:space="preserve">2.</w:t>
            </w:r>
            <w:r>
              <w:t xml:space="preserve">	</w:t>
            </w:r>
            <w:r>
              <w:rPr>
                <w:rFonts w:ascii="Calibri" w:cs="Calibri" w:eastAsia="Calibri" w:hAnsi="Calibri"/>
                <w:b/>
                <w:bCs/>
                <w:color w:val="222222"/>
                <w:sz w:val="22"/>
                <w:szCs w:val="22"/>
              </w:rPr>
              <w:t xml:space="preserve">Teilen: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mitte ← länge / 2</w:t>
            </w:r>
            <w:r>
              <w:rPr>
                <w:rFonts w:ascii="Calibri" w:cs="Calibri" w:eastAsia="Calibri" w:hAnsi="Calibri"/>
                <w:color w:val="222222"/>
                <w:sz w:val="22"/>
                <w:szCs w:val="22"/>
              </w:rPr>
              <w:t xml:space="preserve">; links = r[0 … mitte − 1], rechts = r[mitte … länge − 1] (mit </w:t>
            </w:r>
            <w:r>
              <w:rPr>
                <w:rFonts w:ascii="Consolas" w:cs="Consolas" w:eastAsia="Consolas" w:hAnsi="Consolas"/>
                <w:color w:val="1A1A1A"/>
                <w:sz w:val="20"/>
                <w:szCs w:val="20"/>
                <w:shd w:fill="EDEDED" w:color="auto" w:val="clear"/>
              </w:rPr>
              <w:t xml:space="preserve">teilstueck</w:t>
            </w:r>
            <w:r>
              <w:rPr>
                <w:rFonts w:ascii="Calibri" w:cs="Calibri" w:eastAsia="Calibri" w:hAnsi="Calibri"/>
                <w:color w:val="222222"/>
                <w:sz w:val="22"/>
                <w:szCs w:val="22"/>
              </w:rPr>
              <w:t xml:space="preserve">, bis exklusiv).</w:t>
            </w:r>
          </w:p>
          <w:p>
            <w:pPr>
              <w:tabs>
                <w:tab w:val="left" w:pos="400"/>
              </w:tabs>
              <w:spacing w:after="60" w:line="259"/>
              <w:ind w:left="400" w:hanging="400"/>
            </w:pPr>
            <w:r>
              <w:rPr>
                <w:rFonts w:ascii="Calibri" w:cs="Calibri" w:eastAsia="Calibri" w:hAnsi="Calibri"/>
                <w:b/>
                <w:bCs/>
                <w:color w:val="1F4E79"/>
                <w:sz w:val="22"/>
                <w:szCs w:val="22"/>
              </w:rPr>
              <w:t xml:space="preserve">3.</w:t>
            </w:r>
            <w:r>
              <w:t xml:space="preserve">	</w:t>
            </w:r>
            <w:r>
              <w:rPr>
                <w:rFonts w:ascii="Calibri" w:cs="Calibri" w:eastAsia="Calibri" w:hAnsi="Calibri"/>
                <w:b/>
                <w:bCs/>
                <w:color w:val="222222"/>
                <w:sz w:val="22"/>
                <w:szCs w:val="22"/>
              </w:rPr>
              <w:t xml:space="preserve">Herrschen:</w:t>
            </w:r>
            <w:r>
              <w:rPr>
                <w:rFonts w:ascii="Calibri" w:cs="Calibri" w:eastAsia="Calibri" w:hAnsi="Calibri"/>
                <w:color w:val="222222"/>
                <w:sz w:val="22"/>
                <w:szCs w:val="22"/>
              </w:rPr>
              <w:t xml:space="preserve"> beide Hälften rekursiv mit Mergesort sortieren.</w:t>
            </w:r>
          </w:p>
          <w:p>
            <w:pPr>
              <w:tabs>
                <w:tab w:val="left" w:pos="400"/>
              </w:tabs>
              <w:spacing w:after="60" w:line="259"/>
              <w:ind w:left="400" w:hanging="400"/>
            </w:pPr>
            <w:r>
              <w:rPr>
                <w:rFonts w:ascii="Calibri" w:cs="Calibri" w:eastAsia="Calibri" w:hAnsi="Calibri"/>
                <w:b/>
                <w:bCs/>
                <w:color w:val="1F4E79"/>
                <w:sz w:val="22"/>
                <w:szCs w:val="22"/>
              </w:rPr>
              <w:t xml:space="preserve">4.</w:t>
            </w:r>
            <w:r>
              <w:t xml:space="preserve">	</w:t>
            </w:r>
            <w:r>
              <w:rPr>
                <w:rFonts w:ascii="Calibri" w:cs="Calibri" w:eastAsia="Calibri" w:hAnsi="Calibri"/>
                <w:b/>
                <w:bCs/>
                <w:color w:val="222222"/>
                <w:sz w:val="22"/>
                <w:szCs w:val="22"/>
              </w:rPr>
              <w:t xml:space="preserve">Zusammenführen:</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verschmelze</w:t>
            </w:r>
            <w:r>
              <w:rPr>
                <w:rFonts w:ascii="Calibri" w:cs="Calibri" w:eastAsia="Calibri" w:hAnsi="Calibri"/>
                <w:color w:val="222222"/>
                <w:sz w:val="22"/>
                <w:szCs w:val="22"/>
              </w:rPr>
              <w:t xml:space="preserve"> – das Reißverschluss-Verfahren aus Welt 0: immer das kleinere der beiden vordersten Elemente übernehmen, bei Gleichstand das aus der </w:t>
            </w:r>
            <w:r>
              <w:rPr>
                <w:rFonts w:ascii="Calibri" w:cs="Calibri" w:eastAsia="Calibri" w:hAnsi="Calibri"/>
                <w:b/>
                <w:bCs/>
                <w:color w:val="222222"/>
                <w:sz w:val="22"/>
                <w:szCs w:val="22"/>
              </w:rPr>
              <w:t xml:space="preserve">linken</w:t>
            </w:r>
            <w:r>
              <w:rPr>
                <w:rFonts w:ascii="Calibri" w:cs="Calibri" w:eastAsia="Calibri" w:hAnsi="Calibri"/>
                <w:color w:val="222222"/>
                <w:sz w:val="22"/>
                <w:szCs w:val="22"/>
              </w:rPr>
              <w:t xml:space="preserve"> Hälfte; ist eine Hälfte leer, den Rest der anderen anhängen.</w:t>
            </w:r>
          </w:p>
          <w:tbl>
            <w:tblPr>
              <w:tblW w:type="dxa" w:w="92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00"/>
              <w:gridCol w:w="4618"/>
            </w:tblGrid>
            <w:tr>
              <w:trPr>
                <w:cantSplit/>
              </w:trPr>
              <w:tc>
                <w:tcPr>
                  <w:tcW w:type="dxa" w:w="4600"/>
                  <w:tcMar>
                    <w:top w:type="dxa" w:w="0"/>
                    <w:left w:type="dxa" w:w="0"/>
                    <w:bottom w:type="dxa" w:w="0"/>
                    <w:right w:type="dxa" w:w="120"/>
                  </w:tcMar>
                  <w:vAlign w:val="center"/>
                </w:tcPr>
                <w:p>
                  <w:pPr>
                    <w:spacing w:after="60" w:before="60"/>
                    <w:jc w:val="center"/>
                  </w:pPr>
                  <w:r>
                    <w:drawing>
                      <wp:inline distT="0" distB="0" distL="0" distR="0">
                        <wp:extent cx="2324100" cy="1619250"/>
                        <wp:effectExtent t="0" r="0" b="0" l="0"/>
                        <wp:docPr id="1" name="w3_b_ms_info.png" descr="w3_b_ms_info.png" title="w3_b_ms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24100" cy="1619250"/>
                                </a:xfrm>
                                <a:prstGeom prst="rect">
                                  <a:avLst/>
                                </a:prstGeom>
                              </pic:spPr>
                            </pic:pic>
                          </a:graphicData>
                        </a:graphic>
                      </wp:inline>
                    </w:drawing>
                  </w:r>
                </w:p>
              </w:tc>
              <w:tc>
                <w:tcPr>
                  <w:tcW w:type="dxa" w:w="4618"/>
                  <w:tcMar>
                    <w:top w:type="dxa" w:w="0"/>
                    <w:left w:type="dxa" w:w="120"/>
                    <w:bottom w:type="dxa" w:w="0"/>
                    <w:right w:type="dxa" w:w="0"/>
                  </w:tcMar>
                  <w:vAlign w:val="center"/>
                </w:tcPr>
                <w:p>
                  <w:pPr>
                    <w:spacing w:after="100" w:line="264"/>
                  </w:pPr>
                  <w:r>
                    <w:rPr>
                      <w:rFonts w:ascii="Calibri" w:cs="Calibri" w:eastAsia="Calibri" w:hAnsi="Calibri"/>
                      <w:color w:val="222222"/>
                      <w:sz w:val="20"/>
                      <w:szCs w:val="20"/>
                    </w:rPr>
                    <w:t xml:space="preserve">Abbildung 2: Teilungsbaum (oben) und Verschmelzungsbaum (unten) für {8, 3, 5, 1}. Im Teilungsbaum stehen die Teilreihungen beim Aufruf, im Verschmelzungsbaum die sortierten Rückgaben.</w:t>
                  </w:r>
                </w:p>
                <w:p>
                  <w:pPr>
                    <w:spacing w:after="100" w:line="264"/>
                  </w:pPr>
                  <w:r>
                    <w:rPr>
                      <w:rFonts w:ascii="Calibri" w:cs="Calibri" w:eastAsia="Calibri" w:hAnsi="Calibri"/>
                      <w:color w:val="222222"/>
                      <w:sz w:val="20"/>
                      <w:szCs w:val="20"/>
                    </w:rPr>
                    <w:t xml:space="preserve">Arbeit: Jede </w:t>
                  </w:r>
                  <w:r>
                    <w:rPr>
                      <w:rFonts w:ascii="Calibri" w:cs="Calibri" w:eastAsia="Calibri" w:hAnsi="Calibri"/>
                      <w:b/>
                      <w:bCs/>
                      <w:color w:val="222222"/>
                      <w:sz w:val="20"/>
                      <w:szCs w:val="20"/>
                    </w:rPr>
                    <w:t xml:space="preserve">Ebene</w:t>
                  </w:r>
                  <w:r>
                    <w:rPr>
                      <w:rFonts w:ascii="Calibri" w:cs="Calibri" w:eastAsia="Calibri" w:hAnsi="Calibri"/>
                      <w:color w:val="222222"/>
                      <w:sz w:val="20"/>
                      <w:szCs w:val="20"/>
                    </w:rPr>
                    <w:t xml:space="preserve"> fasst jedes Element einmal an (etwa n Vergleiche); es gibt etwa log₂ n Ebenen. Zusammen: etwa </w:t>
                  </w:r>
                  <w:r>
                    <w:rPr>
                      <w:rFonts w:ascii="Calibri" w:cs="Calibri" w:eastAsia="Calibri" w:hAnsi="Calibri"/>
                      <w:b/>
                      <w:bCs/>
                      <w:color w:val="222222"/>
                      <w:sz w:val="20"/>
                      <w:szCs w:val="20"/>
                    </w:rPr>
                    <w:t xml:space="preserve">n · log₂ n</w:t>
                  </w:r>
                  <w:r>
                    <w:rPr>
                      <w:rFonts w:ascii="Calibri" w:cs="Calibri" w:eastAsia="Calibri" w:hAnsi="Calibri"/>
                      <w:color w:val="222222"/>
                      <w:sz w:val="20"/>
                      <w:szCs w:val="20"/>
                    </w:rPr>
                    <w:t xml:space="preserve"> Vergleiche – auch im schlechtesten Fall.</w:t>
                  </w:r>
                </w:p>
              </w:tc>
            </w:tr>
          </w:tbl>
          <w:p>
            <w:pPr>
              <w:spacing w:after="0" w:before="0" w:line="120" w:lineRule="exac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Truhen teilen, Truhen verschmelzen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Gegeben ist r = {21, 8, 34, 13, 5, 17}.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Zeichne den Teilungs- und den Verschmelzungsbaum von </w:t>
            </w:r>
            <w:r>
              <w:rPr>
                <w:rFonts w:ascii="Consolas" w:cs="Consolas" w:eastAsia="Consolas" w:hAnsi="Consolas"/>
                <w:color w:val="1A1A1A"/>
                <w:sz w:val="20"/>
                <w:szCs w:val="20"/>
                <w:shd w:fill="EDEDED" w:color="auto" w:val="clear"/>
              </w:rPr>
              <w:t xml:space="preserve">mergeSort(r)</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p>
      <w:pPr>
        <w:spacing w:after="100" w:before="40"/>
        <w:jc w:val="center"/>
      </w:pPr>
      <w:r>
        <w:drawing>
          <wp:inline distT="0" distB="0" distL="0" distR="0">
            <wp:extent cx="6124575" cy="3238500"/>
            <wp:effectExtent t="0" r="0" b="0" l="0"/>
            <wp:docPr id="1" name="grid_17_9.png" descr="grid_17_9.png" title="grid_17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238500"/>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den letzten Aufruf </w:t>
            </w:r>
            <w:r>
              <w:rPr>
                <w:rFonts w:ascii="Consolas" w:cs="Consolas" w:eastAsia="Consolas" w:hAnsi="Consolas"/>
                <w:color w:val="1A1A1A"/>
                <w:sz w:val="20"/>
                <w:szCs w:val="20"/>
                <w:shd w:fill="EDEDED" w:color="auto" w:val="clear"/>
              </w:rPr>
              <w:t xml:space="preserve">verschmelze({8, 21, 34}, {5, 13, 17})</w:t>
            </w:r>
            <w:r>
              <w:rPr>
                <w:rFonts w:ascii="Calibri" w:cs="Calibri" w:eastAsia="Calibri" w:hAnsi="Calibri"/>
                <w:color w:val="222222"/>
                <w:sz w:val="22"/>
                <w:szCs w:val="22"/>
              </w:rPr>
              <w:t xml:space="preserve"> in einer Tracetabelle. i, j und k sind die Positionen in a, b und im Ergebnis; erste Zeile: Zustand vor der Schleife.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771"/>
        <w:gridCol w:w="771"/>
        <w:gridCol w:w="3084"/>
        <w:gridCol w:w="4241"/>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j</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k</w:t>
            </w:r>
          </w:p>
        </w:tc>
        <w:tc>
          <w:tcPr>
            <w:tcW w:type="dxa" w:w="3084"/>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Vergleich a[i] ≤ b[j]?</w:t>
            </w:r>
          </w:p>
        </w:tc>
        <w:tc>
          <w:tcPr>
            <w:tcW w:type="dxa" w:w="424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Ergebnis bis jetzt</w:t>
            </w: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3084"/>
            <w:tcMar>
              <w:top w:type="dxa" w:w="50"/>
              <w:left w:type="dxa" w:w="100"/>
              <w:bottom w:type="dxa" w:w="50"/>
              <w:right w:type="dxa" w:w="100"/>
            </w:tcMar>
            <w:vAlign w:val="center"/>
          </w:tcPr>
          <w:p>
            <w:pPr>
              <w:keepNext/>
              <w:spacing w:after="0" w:line="252"/>
              <w:jc w:val="center"/>
            </w:pPr>
          </w:p>
        </w:tc>
        <w:tc>
          <w:tcPr>
            <w:tcW w:type="dxa" w:w="4241"/>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3084"/>
            <w:tcMar>
              <w:top w:type="dxa" w:w="50"/>
              <w:left w:type="dxa" w:w="100"/>
              <w:bottom w:type="dxa" w:w="50"/>
              <w:right w:type="dxa" w:w="100"/>
            </w:tcMar>
            <w:vAlign w:val="center"/>
          </w:tcPr>
          <w:p>
            <w:pPr>
              <w:keepNext w:val="false"/>
              <w:spacing w:after="0" w:line="252"/>
              <w:jc w:val="center"/>
            </w:pPr>
          </w:p>
        </w:tc>
        <w:tc>
          <w:tcPr>
            <w:tcW w:type="dxa" w:w="4241"/>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oft mergeSort und wie oft verschmelze aufgerufen werden und wie viele Vergleiche insgesamt nötig sind.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Die Truhen (3, a), (1, b), (3, c), (2, d) werden mit Mergesort nach der Zahl sortiert. Gib das Ergebnis an, wenn verschmelze mit ≤ vergleicht, und wenn es mit &lt; vergleicht. Erläutere damit den Begriff </w:t>
            </w:r>
            <w:r>
              <w:rPr>
                <w:rFonts w:ascii="Calibri" w:cs="Calibri" w:eastAsia="Calibri" w:hAnsi="Calibri"/>
                <w:b/>
                <w:bCs/>
                <w:color w:val="222222"/>
                <w:sz w:val="22"/>
                <w:szCs w:val="22"/>
              </w:rPr>
              <w:t xml:space="preserve">stabil</w:t>
            </w:r>
            <w:r>
              <w:rPr>
                <w:rFonts w:ascii="Calibri" w:cs="Calibri" w:eastAsia="Calibri" w:hAnsi="Calibri"/>
                <w:color w:val="222222"/>
                <w:sz w:val="22"/>
                <w:szCs w:val="22"/>
              </w:rPr>
              <w:t xml:space="preserv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Level 3.3 – Basis und Erweiterung</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p>
      <w:pPr>
        <w:keepNext/>
        <w:spacing w:after="100" w:line="264"/>
      </w:pPr>
      <w:r>
        <w:rPr>
          <w:rFonts w:ascii="Calibri" w:cs="Calibri" w:eastAsia="Calibri" w:hAnsi="Calibri"/>
          <w:color w:val="222222"/>
          <w:sz w:val="22"/>
          <w:szCs w:val="22"/>
        </w:rPr>
        <w:t xml:space="preserve">Arbeite in der Klasse </w:t>
      </w:r>
      <w:r>
        <w:rPr>
          <w:rFonts w:ascii="Calibri" w:cs="Calibri" w:eastAsia="Calibri" w:hAnsi="Calibri"/>
          <w:b/>
          <w:bCs/>
          <w:color w:val="222222"/>
          <w:sz w:val="22"/>
          <w:szCs w:val="22"/>
        </w:rPr>
        <w:t xml:space="preserve">TeileUndHerrsche</w:t>
      </w:r>
      <w:r>
        <w:rPr>
          <w:rFonts w:ascii="Calibri" w:cs="Calibri" w:eastAsia="Calibri" w:hAnsi="Calibri"/>
          <w:color w:val="222222"/>
          <w:sz w:val="22"/>
          <w:szCs w:val="22"/>
        </w:rPr>
        <w:t xml:space="preserve">, Testklasse </w:t>
      </w:r>
      <w:r>
        <w:rPr>
          <w:rFonts w:ascii="Consolas" w:cs="Consolas" w:eastAsia="Consolas" w:hAnsi="Consolas"/>
          <w:color w:val="1A1A1A"/>
          <w:sz w:val="20"/>
          <w:szCs w:val="20"/>
          <w:shd w:fill="EDEDED" w:color="auto" w:val="clear"/>
        </w:rPr>
        <w:t xml:space="preserve">L33TeileHerrscheTest</w:t>
      </w:r>
      <w:r>
        <w:rPr>
          <w:rFonts w:ascii="Calibri" w:cs="Calibri" w:eastAsia="Calibri" w:hAnsi="Calibri"/>
          <w:color w:val="222222"/>
          <w:sz w:val="22"/>
          <w:szCs w:val="22"/>
        </w:rPr>
        <w:t xml:space="preserve">.</w:t>
      </w: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42"/>
        <w:gridCol w:w="5976"/>
        <w:gridCol w:w="2120"/>
      </w:tblGrid>
      <w:tr>
        <w:trPr>
          <w:cantSplit/>
          <w:tblHeader/>
        </w:trPr>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Stufe</w:t>
            </w:r>
          </w:p>
        </w:tc>
        <w:tc>
          <w:tcPr>
            <w:tcW w:type="dxa" w:w="597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Methoden (Signatur wie im Abitur)</w:t>
            </w:r>
          </w:p>
        </w:tc>
        <w:tc>
          <w:tcPr>
            <w:tcW w:type="dxa" w:w="2120"/>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Tests beginnen mit</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Basis</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binaerRek(r: Reihung von Ganzzahl, x: Ganzzahl, lo: Ganzzahl, hi: Ganzzahl): Ganzzahl (REKURSIV)</w:t>
            </w:r>
          </w:p>
          <w:p>
            <w:pPr>
              <w:keepNext w:val="false"/>
              <w:spacing w:after="0" w:line="252"/>
              <w:jc w:val="left"/>
            </w:pPr>
            <w:r>
              <w:rPr>
                <w:rFonts w:ascii="Calibri" w:cs="Calibri" w:eastAsia="Calibri" w:hAnsi="Calibri"/>
                <w:color w:val="222222"/>
                <w:sz w:val="18"/>
                <w:szCs w:val="18"/>
              </w:rPr>
              <w:t xml:space="preserve">binaer(r: Reihung von Ganzzahl, x: Ganzzahl): Ganzzahl</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 Erweiterung</w:t>
            </w:r>
          </w:p>
        </w:tc>
        <w:tc>
          <w:tcPr>
            <w:tcW w:type="dxa" w:w="597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maximumTH(r: Reihung von Ganzzahl, von: Ganzzahl, bis: Ganzzahl): Ganzzahl (REKURSIV)</w:t>
            </w:r>
          </w:p>
          <w:p>
            <w:pPr>
              <w:keepNext w:val="false"/>
              <w:spacing w:after="0" w:line="252"/>
              <w:jc w:val="left"/>
            </w:pPr>
            <w:r>
              <w:rPr>
                <w:rFonts w:ascii="Calibri" w:cs="Calibri" w:eastAsia="Calibri" w:hAnsi="Calibri"/>
                <w:color w:val="222222"/>
                <w:sz w:val="18"/>
                <w:szCs w:val="18"/>
              </w:rPr>
              <w:t xml:space="preserve">teilstueck(r, von, bis): Reihung von Ganzzahl · verschmelze(a, b): Reihung von Ganzzahl</w:t>
            </w:r>
          </w:p>
          <w:p>
            <w:pPr>
              <w:keepNext w:val="false"/>
              <w:spacing w:after="0" w:line="252"/>
              <w:jc w:val="left"/>
            </w:pPr>
            <w:r>
              <w:rPr>
                <w:rFonts w:ascii="Calibri" w:cs="Calibri" w:eastAsia="Calibri" w:hAnsi="Calibri"/>
                <w:color w:val="222222"/>
                <w:sz w:val="18"/>
                <w:szCs w:val="18"/>
              </w:rPr>
              <w:t xml:space="preserve">mergeSort(r: Reihung von Ganzzahl): Reihung von Ganzzahl (REKURSIV, NEUE Reihung)</w:t>
            </w:r>
          </w:p>
        </w:tc>
        <w:tc>
          <w:tcPr>
            <w:tcW w:type="dxa" w:w="2120"/>
            <w:tcMar>
              <w:top w:type="dxa" w:w="50"/>
              <w:left w:type="dxa" w:w="100"/>
              <w:bottom w:type="dxa" w:w="50"/>
              <w:right w:type="dxa" w:w="100"/>
            </w:tcMar>
            <w:vAlign w:val="center"/>
          </w:tcPr>
          <w:p>
            <w:pPr>
              <w:keepNext w:val="false"/>
              <w:spacing w:after="0" w:line="252"/>
              <w:jc w:val="left"/>
            </w:pPr>
            <w:r>
              <w:rPr>
                <w:rFonts w:ascii="Consolas" w:cs="Consolas" w:eastAsia="Consolas" w:hAnsi="Consolas"/>
                <w:color w:val="1A1A1A"/>
                <w:sz w:val="18"/>
                <w:szCs w:val="18"/>
                <w:shd w:fill="EDEDED" w:color="auto" w:val="clear"/>
              </w:rPr>
              <w:t xml:space="preserve">erweiterung_</w:t>
            </w:r>
          </w:p>
        </w:tc>
      </w:tr>
    </w:tbl>
    <w:p>
      <w:pPr>
        <w:spacing w:after="0" w:before="0" w:line="160" w:lineRule="exact"/>
      </w:pPr>
    </w:p>
    <w:p>
      <w:pPr>
        <w:pStyle w:val="ListParagraph"/>
        <w:numPr>
          <w:ilvl w:val="0"/>
          <w:numId w:val="2"/>
        </w:numPr>
        <w:spacing w:after="50" w:line="259"/>
      </w:pPr>
      <w:r>
        <w:rPr>
          <w:rFonts w:ascii="Consolas" w:cs="Consolas" w:eastAsia="Consolas" w:hAnsi="Consolas"/>
          <w:color w:val="1A1A1A"/>
          <w:sz w:val="20"/>
          <w:szCs w:val="20"/>
          <w:shd w:fill="EDEDED" w:color="auto" w:val="clear"/>
        </w:rPr>
        <w:t xml:space="preserve">teilstueck(r, von, bis)</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bis gehört nicht dazu</w:t>
      </w:r>
      <w:r>
        <w:rPr>
          <w:rFonts w:ascii="Calibri" w:cs="Calibri" w:eastAsia="Calibri" w:hAnsi="Calibri"/>
          <w:color w:val="222222"/>
          <w:sz w:val="22"/>
          <w:szCs w:val="22"/>
        </w:rPr>
        <w:t xml:space="preserve">, die neue Reihung hat die Länge bis − von. Teste teilstueck und verschmelze einzeln, bevor du mergeSort schreibst.</w:t>
      </w:r>
    </w:p>
    <w:p>
      <w:pPr>
        <w:pStyle w:val="ListParagraph"/>
        <w:numPr>
          <w:ilvl w:val="0"/>
          <w:numId w:val="2"/>
        </w:numPr>
        <w:spacing w:after="50" w:line="259"/>
      </w:pPr>
      <w:r>
        <w:rPr>
          <w:rFonts w:ascii="Calibri" w:cs="Calibri" w:eastAsia="Calibri" w:hAnsi="Calibri"/>
          <w:color w:val="222222"/>
          <w:sz w:val="22"/>
          <w:szCs w:val="22"/>
        </w:rPr>
        <w:t xml:space="preserve">StackOverflowError bei mergeSort({2, 1})? Dann ist eine Hälfte leer und die andere so lang wie vorher – prüfe </w:t>
      </w:r>
      <w:r>
        <w:rPr>
          <w:rFonts w:ascii="Consolas" w:cs="Consolas" w:eastAsia="Consolas" w:hAnsi="Consolas"/>
          <w:color w:val="1A1A1A"/>
          <w:sz w:val="20"/>
          <w:szCs w:val="20"/>
          <w:shd w:fill="EDEDED" w:color="auto" w:val="clear"/>
        </w:rPr>
        <w:t xml:space="preserve">mitte = r.length / 2</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3.5 „Schatzkammer: Teile und herrsche“</w:t>
            </w:r>
            <w:r>
              <w:rPr>
                <w:rFonts w:ascii="Calibri" w:cs="Calibri" w:eastAsia="Calibri" w:hAnsi="Calibri"/>
                <w:color w:val="222222"/>
                <w:sz w:val="22"/>
                <w:szCs w:val="22"/>
              </w:rPr>
              <w:t xml:space="preserve"> – passt zu Teil 1, Aufgaben 0–4</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p>
      <w:pPr>
        <w:keepNext/>
        <w:pageBreakBefore/>
        <w:pBdr>
          <w:bottom w:val="single" w:color="1F4E79" w:sz="8" w:space="3"/>
        </w:pBdr>
        <w:spacing w:after="120" w:before="240"/>
      </w:pPr>
      <w:r>
        <w:rPr>
          <w:rFonts w:ascii="Calibri" w:cs="Calibri" w:eastAsia="Calibri" w:hAnsi="Calibri"/>
          <w:b/>
          <w:bCs/>
          <w:color w:val="1F4E79"/>
          <w:sz w:val="30"/>
          <w:szCs w:val="30"/>
        </w:rPr>
        <w:t xml:space="preserve">Teil 2 – Quicksort und unbekannte Verfahren (DS 22)</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5: Quicksort – erst zerlegen, dann herrschen</w:t>
            </w:r>
          </w:p>
          <w:p>
            <w:pPr>
              <w:spacing w:after="40"/>
            </w:pPr>
            <w:r>
              <w:rPr>
                <w:rFonts w:ascii="Calibri" w:cs="Calibri" w:eastAsia="Calibri" w:hAnsi="Calibri"/>
                <w:color w:val="222222"/>
                <w:sz w:val="22"/>
                <w:szCs w:val="22"/>
              </w:rPr>
              <w:t xml:space="preserve">Mergesort teilt stur in der Mitte und hat die Arbeit beim </w:t>
            </w:r>
            <w:r>
              <w:rPr>
                <w:rFonts w:ascii="Calibri" w:cs="Calibri" w:eastAsia="Calibri" w:hAnsi="Calibri"/>
                <w:b/>
                <w:bCs/>
                <w:color w:val="222222"/>
                <w:sz w:val="22"/>
                <w:szCs w:val="22"/>
              </w:rPr>
              <w:t xml:space="preserve">Zusammenführen</w:t>
            </w:r>
            <w:r>
              <w:rPr>
                <w:rFonts w:ascii="Calibri" w:cs="Calibri" w:eastAsia="Calibri" w:hAnsi="Calibri"/>
                <w:color w:val="222222"/>
                <w:sz w:val="22"/>
                <w:szCs w:val="22"/>
              </w:rPr>
              <w:t xml:space="preserve">. Quicksort macht es umgekehrt: Die Arbeit steckt im </w:t>
            </w:r>
            <w:r>
              <w:rPr>
                <w:rFonts w:ascii="Calibri" w:cs="Calibri" w:eastAsia="Calibri" w:hAnsi="Calibri"/>
                <w:b/>
                <w:bCs/>
                <w:color w:val="222222"/>
                <w:sz w:val="22"/>
                <w:szCs w:val="22"/>
              </w:rPr>
              <w:t xml:space="preserve">Teilen</w:t>
            </w:r>
            <w:r>
              <w:rPr>
                <w:rFonts w:ascii="Calibri" w:cs="Calibri" w:eastAsia="Calibri" w:hAnsi="Calibri"/>
                <w:color w:val="222222"/>
                <w:sz w:val="22"/>
                <w:szCs w:val="22"/>
              </w:rPr>
              <w:t xml:space="preserve">, das Zusammenführen ist geschenkt.</w:t>
            </w:r>
          </w:p>
          <w:p>
            <w:pPr>
              <w:spacing w:after="60" w:before="60"/>
              <w:jc w:val="center"/>
            </w:pPr>
            <w:r>
              <w:drawing>
                <wp:inline distT="0" distB="0" distL="0" distR="0">
                  <wp:extent cx="3781425" cy="1323975"/>
                  <wp:effectExtent t="0" r="0" b="0" l="0"/>
                  <wp:docPr id="1" name="w3_s_quickSort.png" descr="w3_s_quickSort.png" title="w3_s_quick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81425" cy="1323975"/>
                          </a:xfrm>
                          <a:prstGeom prst="rect">
                            <a:avLst/>
                          </a:prstGeom>
                        </pic:spPr>
                      </pic:pic>
                    </a:graphicData>
                  </a:graphic>
                </wp:inline>
              </w:drawing>
            </w:r>
          </w:p>
          <w:p>
            <w:pPr>
              <w:spacing w:after="60" w:before="60"/>
              <w:jc w:val="center"/>
            </w:pPr>
            <w:r>
              <w:drawing>
                <wp:inline distT="0" distB="0" distL="0" distR="0">
                  <wp:extent cx="3781425" cy="2152650"/>
                  <wp:effectExtent t="0" r="0" b="0" l="0"/>
                  <wp:docPr id="1" name="w3_s_zerlege.png" descr="w3_s_zerlege.png" title="w3_s_zerle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81425" cy="2152650"/>
                          </a:xfrm>
                          <a:prstGeom prst="rect">
                            <a:avLst/>
                          </a:prstGeom>
                        </pic:spPr>
                      </pic:pic>
                    </a:graphicData>
                  </a:graphic>
                </wp:inline>
              </w:drawing>
            </w:r>
          </w:p>
          <w:p>
            <w:pPr>
              <w:pStyle w:val="ListParagraph"/>
              <w:numPr>
                <w:ilvl w:val="0"/>
                <w:numId w:val="2"/>
              </w:numPr>
              <w:spacing w:after="50" w:line="259"/>
            </w:pPr>
            <w:r>
              <w:rPr>
                <w:rFonts w:ascii="Calibri" w:cs="Calibri" w:eastAsia="Calibri" w:hAnsi="Calibri"/>
                <w:b/>
                <w:bCs/>
                <w:color w:val="222222"/>
                <w:sz w:val="22"/>
                <w:szCs w:val="22"/>
              </w:rPr>
              <w:t xml:space="preserve">zerlege</w:t>
            </w:r>
            <w:r>
              <w:rPr>
                <w:rFonts w:ascii="Calibri" w:cs="Calibri" w:eastAsia="Calibri" w:hAnsi="Calibri"/>
                <w:color w:val="222222"/>
                <w:sz w:val="22"/>
                <w:szCs w:val="22"/>
              </w:rPr>
              <w:t xml:space="preserve"> wählt das </w:t>
            </w:r>
            <w:r>
              <w:rPr>
                <w:rFonts w:ascii="Calibri" w:cs="Calibri" w:eastAsia="Calibri" w:hAnsi="Calibri"/>
                <w:b/>
                <w:bCs/>
                <w:color w:val="222222"/>
                <w:sz w:val="22"/>
                <w:szCs w:val="22"/>
              </w:rPr>
              <w:t xml:space="preserve">linke</w:t>
            </w:r>
            <w:r>
              <w:rPr>
                <w:rFonts w:ascii="Calibri" w:cs="Calibri" w:eastAsia="Calibri" w:hAnsi="Calibri"/>
                <w:color w:val="222222"/>
                <w:sz w:val="22"/>
                <w:szCs w:val="22"/>
              </w:rPr>
              <w:t xml:space="preserve"> Element r[lo] als </w:t>
            </w:r>
            <w:r>
              <w:rPr>
                <w:rFonts w:ascii="Calibri" w:cs="Calibri" w:eastAsia="Calibri" w:hAnsi="Calibri"/>
                <w:b/>
                <w:bCs/>
                <w:color w:val="222222"/>
                <w:sz w:val="22"/>
                <w:szCs w:val="22"/>
              </w:rPr>
              <w:t xml:space="preserve">Pivot</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grenze</w:t>
            </w:r>
            <w:r>
              <w:rPr>
                <w:rFonts w:ascii="Calibri" w:cs="Calibri" w:eastAsia="Calibri" w:hAnsi="Calibri"/>
                <w:color w:val="222222"/>
                <w:sz w:val="22"/>
                <w:szCs w:val="22"/>
              </w:rPr>
              <w:t xml:space="preserve"> markiert das Ende des Bereichs der kleineren Werte. Jedes r[i] &lt; pivot wird nach vorn getauscht. Zum Schluss kommt das Pivot an die Stelle grenze: Links davon stehen nur kleinere, rechts nur größere oder gleiche Werte – das Pivot steht an seiner </w:t>
            </w:r>
            <w:r>
              <w:rPr>
                <w:rFonts w:ascii="Calibri" w:cs="Calibri" w:eastAsia="Calibri" w:hAnsi="Calibri"/>
                <w:b/>
                <w:bCs/>
                <w:color w:val="222222"/>
                <w:sz w:val="22"/>
                <w:szCs w:val="22"/>
              </w:rPr>
              <w:t xml:space="preserve">endgültigen</w:t>
            </w:r>
            <w:r>
              <w:rPr>
                <w:rFonts w:ascii="Calibri" w:cs="Calibri" w:eastAsia="Calibri" w:hAnsi="Calibri"/>
                <w:color w:val="222222"/>
                <w:sz w:val="22"/>
                <w:szCs w:val="22"/>
              </w:rPr>
              <w:t xml:space="preserve"> Position.</w:t>
            </w:r>
          </w:p>
          <w:p>
            <w:pPr>
              <w:pStyle w:val="ListParagraph"/>
              <w:numPr>
                <w:ilvl w:val="0"/>
                <w:numId w:val="2"/>
              </w:numPr>
              <w:spacing w:after="50" w:line="259"/>
            </w:pPr>
            <w:r>
              <w:rPr>
                <w:rFonts w:ascii="Calibri" w:cs="Calibri" w:eastAsia="Calibri" w:hAnsi="Calibri"/>
                <w:b/>
                <w:bCs/>
                <w:color w:val="222222"/>
                <w:sz w:val="22"/>
                <w:szCs w:val="22"/>
              </w:rPr>
              <w:t xml:space="preserve">quickSort</w:t>
            </w:r>
            <w:r>
              <w:rPr>
                <w:rFonts w:ascii="Calibri" w:cs="Calibri" w:eastAsia="Calibri" w:hAnsi="Calibri"/>
                <w:color w:val="222222"/>
                <w:sz w:val="22"/>
                <w:szCs w:val="22"/>
              </w:rPr>
              <w:t xml:space="preserve"> sortiert danach nur noch die beiden Teile links und rechts vom Pivot rekursiv. Basisfall: Bereiche mit höchstens einem Element (lo ≥ hi).</w:t>
            </w:r>
          </w:p>
          <w:p>
            <w:pPr>
              <w:spacing w:after="4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zerlege(r, 0, 4)</w:t>
            </w:r>
            <w:r>
              <w:rPr>
                <w:rFonts w:ascii="Calibri" w:cs="Calibri" w:eastAsia="Calibri" w:hAnsi="Calibri"/>
                <w:color w:val="222222"/>
                <w:sz w:val="22"/>
                <w:szCs w:val="22"/>
              </w:rPr>
              <w:t xml:space="preserve"> für r = {4, 7, 1, 5, 2}, Pivot 4 – 4 Vergleiche, Rückgabe 2:</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37"/>
              <w:gridCol w:w="737"/>
              <w:gridCol w:w="1198"/>
              <w:gridCol w:w="922"/>
              <w:gridCol w:w="2765"/>
              <w:gridCol w:w="2859"/>
            </w:tblGrid>
            <w:tr>
              <w:trPr>
                <w:cantSplit/>
                <w:tblHeader/>
              </w:trPr>
              <w:tc>
                <w:tcPr>
                  <w:tcW w:type="dxa" w:w="73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i</w:t>
                  </w:r>
                </w:p>
              </w:tc>
              <w:tc>
                <w:tcPr>
                  <w:tcW w:type="dxa" w:w="737"/>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r[i]</w:t>
                  </w:r>
                </w:p>
              </w:tc>
              <w:tc>
                <w:tcPr>
                  <w:tcW w:type="dxa" w:w="1198"/>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r[i] &lt; 4?</w:t>
                  </w:r>
                </w:p>
              </w:tc>
              <w:tc>
                <w:tcPr>
                  <w:tcW w:type="dxa" w:w="922"/>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8"/>
                      <w:szCs w:val="18"/>
                    </w:rPr>
                    <w:t xml:space="preserve">grenze</w:t>
                  </w:r>
                </w:p>
              </w:tc>
              <w:tc>
                <w:tcPr>
                  <w:tcW w:type="dxa" w:w="276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Reihung danach</w:t>
                  </w:r>
                </w:p>
              </w:tc>
              <w:tc>
                <w:tcPr>
                  <w:tcW w:type="dxa" w:w="2859"/>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Tausch</w:t>
                  </w: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4, 7, 1, 5, 2</w:t>
                  </w:r>
                </w:p>
              </w:tc>
              <w:tc>
                <w:tcPr>
                  <w:tcW w:type="dxa" w:w="2859"/>
                  <w:tcMar>
                    <w:top w:type="dxa" w:w="50"/>
                    <w:left w:type="dxa" w:w="100"/>
                    <w:bottom w:type="dxa" w:w="50"/>
                    <w:right w:type="dxa" w:w="100"/>
                  </w:tcMar>
                  <w:vAlign w:val="center"/>
                </w:tcPr>
                <w:p>
                  <w:pPr>
                    <w:keepNext w:val="false"/>
                    <w:spacing w:after="0" w:line="252"/>
                    <w:jc w:val="left"/>
                  </w:pP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7</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0</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4, 7, 1, 5, 2</w:t>
                  </w:r>
                </w:p>
              </w:tc>
              <w:tc>
                <w:tcPr>
                  <w:tcW w:type="dxa" w:w="2859"/>
                  <w:tcMar>
                    <w:top w:type="dxa" w:w="50"/>
                    <w:left w:type="dxa" w:w="100"/>
                    <w:bottom w:type="dxa" w:w="50"/>
                    <w:right w:type="dxa" w:w="100"/>
                  </w:tcMar>
                  <w:vAlign w:val="center"/>
                </w:tcPr>
                <w:p>
                  <w:pPr>
                    <w:keepNext w:val="false"/>
                    <w:spacing w:after="0" w:line="252"/>
                    <w:jc w:val="left"/>
                  </w:pP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4, 1, 7, 5, 2</w:t>
                  </w:r>
                </w:p>
              </w:tc>
              <w:tc>
                <w:tcPr>
                  <w:tcW w:type="dxa" w:w="285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tausche r[1] und r[2]</w:t>
                  </w: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3</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5</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nein</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1</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4, 1, 7, 5, 2</w:t>
                  </w:r>
                </w:p>
              </w:tc>
              <w:tc>
                <w:tcPr>
                  <w:tcW w:type="dxa" w:w="2859"/>
                  <w:tcMar>
                    <w:top w:type="dxa" w:w="50"/>
                    <w:left w:type="dxa" w:w="100"/>
                    <w:bottom w:type="dxa" w:w="50"/>
                    <w:right w:type="dxa" w:w="100"/>
                  </w:tcMar>
                  <w:vAlign w:val="center"/>
                </w:tcPr>
                <w:p>
                  <w:pPr>
                    <w:keepNext w:val="false"/>
                    <w:spacing w:after="0" w:line="252"/>
                    <w:jc w:val="left"/>
                  </w:pP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4</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ja</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4, 1, 2, 5, 7</w:t>
                  </w:r>
                </w:p>
              </w:tc>
              <w:tc>
                <w:tcPr>
                  <w:tcW w:type="dxa" w:w="285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tausche r[2] und r[4]</w:t>
                  </w:r>
                </w:p>
              </w:tc>
            </w:tr>
            <w:tr>
              <w:trPr>
                <w:cantSplit/>
              </w:trPr>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Ende</w:t>
                  </w:r>
                </w:p>
              </w:tc>
              <w:tc>
                <w:tcPr>
                  <w:tcW w:type="dxa" w:w="737"/>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1198"/>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w:t>
                  </w:r>
                </w:p>
              </w:tc>
              <w:tc>
                <w:tcPr>
                  <w:tcW w:type="dxa" w:w="922"/>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8"/>
                      <w:szCs w:val="18"/>
                    </w:rPr>
                    <w:t xml:space="preserve">2</w:t>
                  </w:r>
                </w:p>
              </w:tc>
              <w:tc>
                <w:tcPr>
                  <w:tcW w:type="dxa" w:w="276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2, 1, 4, 5, 7</w:t>
                  </w:r>
                </w:p>
              </w:tc>
              <w:tc>
                <w:tcPr>
                  <w:tcW w:type="dxa" w:w="2859"/>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tausche r[0] und r[2]</w:t>
                  </w:r>
                </w:p>
              </w:tc>
            </w:tr>
          </w:tbl>
          <w:p>
            <w:pPr>
              <w:spacing w:after="0" w:before="0" w:line="160" w:lineRule="exact"/>
            </w:pP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Der Torwächter zerlegt die Schar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Gegeben ist r = {6, 9, 3, 7, 1, 8, 4, 2} (Indizes 0 bis 7).</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Führe </w:t>
            </w:r>
            <w:r>
              <w:rPr>
                <w:rFonts w:ascii="Consolas" w:cs="Consolas" w:eastAsia="Consolas" w:hAnsi="Consolas"/>
                <w:color w:val="1A1A1A"/>
                <w:sz w:val="20"/>
                <w:szCs w:val="20"/>
                <w:shd w:fill="EDEDED" w:color="auto" w:val="clear"/>
              </w:rPr>
              <w:t xml:space="preserve">zerlege(r, 0, 7)</w:t>
            </w:r>
            <w:r>
              <w:rPr>
                <w:rFonts w:ascii="Calibri" w:cs="Calibri" w:eastAsia="Calibri" w:hAnsi="Calibri"/>
                <w:color w:val="222222"/>
                <w:sz w:val="22"/>
                <w:szCs w:val="22"/>
              </w:rPr>
              <w:t xml:space="preserve"> Schritt für Schritt aus (Format wie im Beispiel). Gib die Rückgabe und die Anzahl der Vergleiche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771"/>
        <w:gridCol w:w="867"/>
        <w:gridCol w:w="1253"/>
        <w:gridCol w:w="1060"/>
        <w:gridCol w:w="5687"/>
      </w:tblGrid>
      <w:tr>
        <w:trPr>
          <w:cantSplit/>
          <w:tblHeader/>
        </w:trPr>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i</w:t>
            </w:r>
          </w:p>
        </w:tc>
        <w:tc>
          <w:tcPr>
            <w:tcW w:type="dxa" w:w="86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r[i]</w:t>
            </w:r>
          </w:p>
        </w:tc>
        <w:tc>
          <w:tcPr>
            <w:tcW w:type="dxa" w:w="1253"/>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r[i] &lt; 6?</w:t>
            </w:r>
          </w:p>
        </w:tc>
        <w:tc>
          <w:tcPr>
            <w:tcW w:type="dxa" w:w="106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grenze</w:t>
            </w:r>
          </w:p>
        </w:tc>
        <w:tc>
          <w:tcPr>
            <w:tcW w:type="dxa" w:w="568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Reihung danach</w:t>
            </w: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1</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2</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3</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4</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5</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6</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7</w:t>
            </w:r>
          </w:p>
        </w:tc>
        <w:tc>
          <w:tcPr>
            <w:tcW w:type="dxa" w:w="867"/>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060"/>
            <w:tcMar>
              <w:top w:type="dxa" w:w="50"/>
              <w:left w:type="dxa" w:w="100"/>
              <w:bottom w:type="dxa" w:w="50"/>
              <w:right w:type="dxa" w:w="100"/>
            </w:tcMar>
            <w:vAlign w:val="center"/>
          </w:tcPr>
          <w:p>
            <w:pPr>
              <w:keepNext/>
              <w:spacing w:after="0" w:line="252"/>
              <w:jc w:val="center"/>
            </w:pPr>
          </w:p>
        </w:tc>
        <w:tc>
          <w:tcPr>
            <w:tcW w:type="dxa" w:w="5687"/>
            <w:tcMar>
              <w:top w:type="dxa" w:w="50"/>
              <w:left w:type="dxa" w:w="100"/>
              <w:bottom w:type="dxa" w:w="50"/>
              <w:right w:type="dxa" w:w="100"/>
            </w:tcMar>
            <w:vAlign w:val="center"/>
          </w:tcPr>
          <w:p>
            <w:pPr>
              <w:keepNext/>
              <w:spacing w:after="0" w:line="252"/>
              <w:jc w:val="center"/>
            </w:pPr>
          </w:p>
        </w:tc>
      </w:tr>
      <w:tr>
        <w:trPr>
          <w:cantSplit/>
          <w:trHeight w:val="400" w:hRule="atLeast"/>
        </w:trPr>
        <w:tc>
          <w:tcPr>
            <w:tcW w:type="dxa" w:w="771"/>
            <w:tcMar>
              <w:top w:type="dxa" w:w="50"/>
              <w:left w:type="dxa" w:w="100"/>
              <w:bottom w:type="dxa" w:w="50"/>
              <w:right w:type="dxa" w:w="100"/>
            </w:tcMar>
            <w:vAlign w:val="center"/>
          </w:tcPr>
          <w:p>
            <w:pPr>
              <w:keepNext w:val="false"/>
              <w:spacing w:after="0" w:line="252"/>
              <w:jc w:val="center"/>
            </w:pPr>
            <w:r>
              <w:rPr>
                <w:rFonts w:ascii="Calibri" w:cs="Calibri" w:eastAsia="Calibri" w:hAnsi="Calibri"/>
                <w:color w:val="222222"/>
                <w:sz w:val="19"/>
                <w:szCs w:val="19"/>
              </w:rPr>
              <w:t xml:space="preserve">Ende</w:t>
            </w:r>
          </w:p>
        </w:tc>
        <w:tc>
          <w:tcPr>
            <w:tcW w:type="dxa" w:w="867"/>
            <w:tcMar>
              <w:top w:type="dxa" w:w="50"/>
              <w:left w:type="dxa" w:w="100"/>
              <w:bottom w:type="dxa" w:w="50"/>
              <w:right w:type="dxa" w:w="100"/>
            </w:tcMar>
            <w:vAlign w:val="center"/>
          </w:tcPr>
          <w:p>
            <w:pPr>
              <w:keepNext w:val="false"/>
              <w:spacing w:after="0" w:line="252"/>
              <w:jc w:val="center"/>
            </w:pPr>
          </w:p>
        </w:tc>
        <w:tc>
          <w:tcPr>
            <w:tcW w:type="dxa" w:w="1253"/>
            <w:tcMar>
              <w:top w:type="dxa" w:w="50"/>
              <w:left w:type="dxa" w:w="100"/>
              <w:bottom w:type="dxa" w:w="50"/>
              <w:right w:type="dxa" w:w="100"/>
            </w:tcMar>
            <w:vAlign w:val="center"/>
          </w:tcPr>
          <w:p>
            <w:pPr>
              <w:keepNext w:val="false"/>
              <w:spacing w:after="0" w:line="252"/>
              <w:jc w:val="center"/>
            </w:pPr>
          </w:p>
        </w:tc>
        <w:tc>
          <w:tcPr>
            <w:tcW w:type="dxa" w:w="1060"/>
            <w:tcMar>
              <w:top w:type="dxa" w:w="50"/>
              <w:left w:type="dxa" w:w="100"/>
              <w:bottom w:type="dxa" w:w="50"/>
              <w:right w:type="dxa" w:w="100"/>
            </w:tcMar>
            <w:vAlign w:val="center"/>
          </w:tcPr>
          <w:p>
            <w:pPr>
              <w:keepNext w:val="false"/>
              <w:spacing w:after="0" w:line="252"/>
              <w:jc w:val="center"/>
            </w:pPr>
          </w:p>
        </w:tc>
        <w:tc>
          <w:tcPr>
            <w:tcW w:type="dxa" w:w="5687"/>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den vollständigen Ablauf von </w:t>
            </w:r>
            <w:r>
              <w:rPr>
                <w:rFonts w:ascii="Consolas" w:cs="Consolas" w:eastAsia="Consolas" w:hAnsi="Consolas"/>
                <w:color w:val="1A1A1A"/>
                <w:sz w:val="20"/>
                <w:szCs w:val="20"/>
                <w:shd w:fill="EDEDED" w:color="auto" w:val="clear"/>
              </w:rPr>
              <w:t xml:space="preserve">quickSort(r, 0, 7)</w:t>
            </w:r>
            <w:r>
              <w:rPr>
                <w:rFonts w:ascii="Calibri" w:cs="Calibri" w:eastAsia="Calibri" w:hAnsi="Calibri"/>
                <w:color w:val="222222"/>
                <w:sz w:val="22"/>
                <w:szCs w:val="22"/>
              </w:rPr>
              <w:t xml:space="preserve">: eine Zeile für jeden Aufruf, in dem zerlegt wird (lo &lt; hi), mit dem Zustand der Reihung </w:t>
            </w:r>
            <w:r>
              <w:rPr>
                <w:rFonts w:ascii="Calibri" w:cs="Calibri" w:eastAsia="Calibri" w:hAnsi="Calibri"/>
                <w:b/>
                <w:bCs/>
                <w:color w:val="222222"/>
                <w:sz w:val="22"/>
                <w:szCs w:val="22"/>
              </w:rPr>
              <w:t xml:space="preserve">nach</w:t>
            </w:r>
            <w:r>
              <w:rPr>
                <w:rFonts w:ascii="Calibri" w:cs="Calibri" w:eastAsia="Calibri" w:hAnsi="Calibri"/>
                <w:color w:val="222222"/>
                <w:sz w:val="22"/>
                <w:szCs w:val="22"/>
              </w:rPr>
              <w:t xml:space="preserve"> zerlege.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60"/>
        <w:gridCol w:w="771"/>
        <w:gridCol w:w="771"/>
        <w:gridCol w:w="771"/>
        <w:gridCol w:w="4626"/>
        <w:gridCol w:w="1639"/>
      </w:tblGrid>
      <w:tr>
        <w:trPr>
          <w:cantSplit/>
          <w:tblHeader/>
        </w:trPr>
        <w:tc>
          <w:tcPr>
            <w:tcW w:type="dxa" w:w="106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Tiefe *)</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lo</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hi</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p</w:t>
            </w:r>
          </w:p>
        </w:tc>
        <w:tc>
          <w:tcPr>
            <w:tcW w:type="dxa" w:w="4626"/>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Reihung nach zerlege</w:t>
            </w:r>
          </w:p>
        </w:tc>
        <w:tc>
          <w:tcPr>
            <w:tcW w:type="dxa" w:w="163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Vergleiche</w:t>
            </w: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4626"/>
            <w:tcMar>
              <w:top w:type="dxa" w:w="50"/>
              <w:left w:type="dxa" w:w="100"/>
              <w:bottom w:type="dxa" w:w="50"/>
              <w:right w:type="dxa" w:w="100"/>
            </w:tcMar>
            <w:vAlign w:val="center"/>
          </w:tcPr>
          <w:p>
            <w:pPr>
              <w:keepNext w:val="false"/>
              <w:spacing w:after="0" w:line="252"/>
              <w:jc w:val="center"/>
            </w:pPr>
          </w:p>
        </w:tc>
        <w:tc>
          <w:tcPr>
            <w:tcW w:type="dxa" w:w="1639"/>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after="100" w:before="0"/>
      </w:pPr>
      <w:r>
        <w:rPr>
          <w:rFonts w:ascii="Calibri" w:cs="Calibri" w:eastAsia="Calibri" w:hAnsi="Calibri"/>
          <w:i/>
          <w:iCs/>
          <w:color w:val="555555"/>
          <w:sz w:val="17"/>
          <w:szCs w:val="17"/>
        </w:rPr>
        <w:t xml:space="preserve">*) Man spricht bei einem rekursiven Aufruf davon, dass sich die Rekursionstiefe um 1 erhöht.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die Gesamtzahl der Vergleiche an. Wie viele Aufrufe von quickSort gibt es insgesamt (auch die mit lo ≥ hi)?</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Der schlechteste Tag des Torwächters</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Ausgerechnet eine bereits </w:t>
      </w:r>
      <w:r>
        <w:rPr>
          <w:rFonts w:ascii="Calibri" w:cs="Calibri" w:eastAsia="Calibri" w:hAnsi="Calibri"/>
          <w:b/>
          <w:bCs/>
          <w:color w:val="222222"/>
          <w:sz w:val="22"/>
          <w:szCs w:val="22"/>
        </w:rPr>
        <w:t xml:space="preserve">sortierte</w:t>
      </w:r>
      <w:r>
        <w:rPr>
          <w:rFonts w:ascii="Calibri" w:cs="Calibri" w:eastAsia="Calibri" w:hAnsi="Calibri"/>
          <w:color w:val="222222"/>
          <w:sz w:val="22"/>
          <w:szCs w:val="22"/>
        </w:rPr>
        <w:t xml:space="preserve"> Schar bringt den Torwächter ins Schwitzen.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 </w:t>
            </w:r>
            <w:r>
              <w:rPr>
                <w:rFonts w:ascii="Consolas" w:cs="Consolas" w:eastAsia="Consolas" w:hAnsi="Consolas"/>
                <w:color w:val="1A1A1A"/>
                <w:sz w:val="20"/>
                <w:szCs w:val="20"/>
                <w:shd w:fill="EDEDED" w:color="auto" w:val="clear"/>
              </w:rPr>
              <w:t xml:space="preserve">quickSort(r, 0, 4)</w:t>
            </w:r>
            <w:r>
              <w:rPr>
                <w:rFonts w:ascii="Calibri" w:cs="Calibri" w:eastAsia="Calibri" w:hAnsi="Calibri"/>
                <w:color w:val="222222"/>
                <w:sz w:val="22"/>
                <w:szCs w:val="22"/>
              </w:rPr>
              <w:t xml:space="preserve"> für r = {1, 2, 3, 4, 5} wie in Aufgabe 5 b) und gib die Gesamtzahl der Vergleiche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060"/>
        <w:gridCol w:w="771"/>
        <w:gridCol w:w="771"/>
        <w:gridCol w:w="771"/>
        <w:gridCol w:w="4626"/>
        <w:gridCol w:w="1639"/>
      </w:tblGrid>
      <w:tr>
        <w:trPr>
          <w:cantSplit/>
          <w:tblHeader/>
        </w:trPr>
        <w:tc>
          <w:tcPr>
            <w:tcW w:type="dxa" w:w="106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Tiefe *)</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lo</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hi</w:t>
            </w:r>
          </w:p>
        </w:tc>
        <w:tc>
          <w:tcPr>
            <w:tcW w:type="dxa" w:w="771"/>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p</w:t>
            </w:r>
          </w:p>
        </w:tc>
        <w:tc>
          <w:tcPr>
            <w:tcW w:type="dxa" w:w="4626"/>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Reihung nach zerlege</w:t>
            </w:r>
          </w:p>
        </w:tc>
        <w:tc>
          <w:tcPr>
            <w:tcW w:type="dxa" w:w="1639"/>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Vergleiche</w:t>
            </w: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771"/>
            <w:tcMar>
              <w:top w:type="dxa" w:w="50"/>
              <w:left w:type="dxa" w:w="100"/>
              <w:bottom w:type="dxa" w:w="50"/>
              <w:right w:type="dxa" w:w="100"/>
            </w:tcMar>
            <w:vAlign w:val="center"/>
          </w:tcPr>
          <w:p>
            <w:pPr>
              <w:keepNext/>
              <w:spacing w:after="0" w:line="252"/>
              <w:jc w:val="center"/>
            </w:pPr>
          </w:p>
        </w:tc>
        <w:tc>
          <w:tcPr>
            <w:tcW w:type="dxa" w:w="4626"/>
            <w:tcMar>
              <w:top w:type="dxa" w:w="50"/>
              <w:left w:type="dxa" w:w="100"/>
              <w:bottom w:type="dxa" w:w="50"/>
              <w:right w:type="dxa" w:w="100"/>
            </w:tcMar>
            <w:vAlign w:val="center"/>
          </w:tcPr>
          <w:p>
            <w:pPr>
              <w:keepNext/>
              <w:spacing w:after="0" w:line="252"/>
              <w:jc w:val="center"/>
            </w:pPr>
          </w:p>
        </w:tc>
        <w:tc>
          <w:tcPr>
            <w:tcW w:type="dxa" w:w="1639"/>
            <w:tcMar>
              <w:top w:type="dxa" w:w="50"/>
              <w:left w:type="dxa" w:w="100"/>
              <w:bottom w:type="dxa" w:w="50"/>
              <w:right w:type="dxa" w:w="100"/>
            </w:tcMar>
            <w:vAlign w:val="center"/>
          </w:tcPr>
          <w:p>
            <w:pPr>
              <w:keepNext/>
              <w:spacing w:after="0" w:line="252"/>
              <w:jc w:val="center"/>
            </w:pPr>
          </w:p>
        </w:tc>
      </w:tr>
      <w:tr>
        <w:trPr>
          <w:cantSplit/>
          <w:trHeight w:val="420" w:hRule="atLeast"/>
        </w:trPr>
        <w:tc>
          <w:tcPr>
            <w:tcW w:type="dxa" w:w="1060"/>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771"/>
            <w:tcMar>
              <w:top w:type="dxa" w:w="50"/>
              <w:left w:type="dxa" w:w="100"/>
              <w:bottom w:type="dxa" w:w="50"/>
              <w:right w:type="dxa" w:w="100"/>
            </w:tcMar>
            <w:vAlign w:val="center"/>
          </w:tcPr>
          <w:p>
            <w:pPr>
              <w:keepNext w:val="false"/>
              <w:spacing w:after="0" w:line="252"/>
              <w:jc w:val="center"/>
            </w:pPr>
          </w:p>
        </w:tc>
        <w:tc>
          <w:tcPr>
            <w:tcW w:type="dxa" w:w="4626"/>
            <w:tcMar>
              <w:top w:type="dxa" w:w="50"/>
              <w:left w:type="dxa" w:w="100"/>
              <w:bottom w:type="dxa" w:w="50"/>
              <w:right w:type="dxa" w:w="100"/>
            </w:tcMar>
            <w:vAlign w:val="center"/>
          </w:tcPr>
          <w:p>
            <w:pPr>
              <w:keepNext w:val="false"/>
              <w:spacing w:after="0" w:line="252"/>
              <w:jc w:val="center"/>
            </w:pPr>
          </w:p>
        </w:tc>
        <w:tc>
          <w:tcPr>
            <w:tcW w:type="dxa" w:w="1639"/>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 dass Quicksort (Pivot links) für eine sortierte Reihung mit n Elementen n(n − 1)/2 Vergleiche braucht. Gib die größte Rekursionstiefe an, in der noch zerlegt wird.</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warum dieser Fall für Mergesort kein Problem ist, und schlage eine Änderung der Pivotwahl vor, die den Fall entschärft.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7: </w:t>
      </w:r>
      <w:r>
        <w:rPr>
          <w:rFonts w:ascii="Calibri" w:cs="Calibri" w:eastAsia="Calibri" w:hAnsi="Calibri"/>
          <w:b/>
          <w:bCs/>
          <w:color w:val="1F4E79"/>
          <w:sz w:val="26"/>
          <w:szCs w:val="26"/>
        </w:rPr>
        <w:t xml:space="preserve">Transfer: Der Drittel-Golem</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Ein Steingolem sortiert Truhen mit einem Verfahren, das niemand versteht. Die Operation </w:t>
      </w:r>
      <w:r>
        <w:rPr>
          <w:rFonts w:ascii="Consolas" w:cs="Consolas" w:eastAsia="Consolas" w:hAnsi="Consolas"/>
          <w:color w:val="1A1A1A"/>
          <w:sz w:val="20"/>
          <w:szCs w:val="20"/>
          <w:shd w:fill="EDEDED" w:color="auto" w:val="clear"/>
        </w:rPr>
        <w:t xml:space="preserve">golemSort</w:t>
      </w:r>
      <w:r>
        <w:rPr>
          <w:rFonts w:ascii="Calibri" w:cs="Calibri" w:eastAsia="Calibri" w:hAnsi="Calibri"/>
          <w:color w:val="222222"/>
          <w:sz w:val="22"/>
          <w:szCs w:val="22"/>
        </w:rPr>
        <w:t xml:space="preserve"> (Abbildung 3) soll die Werte r[li] … r[re] aufsteigend sortieren. Die Division ist ganzzahlig.</w:t>
      </w:r>
    </w:p>
    <w:p>
      <w:pPr>
        <w:spacing w:after="60" w:before="60"/>
        <w:jc w:val="center"/>
      </w:pPr>
      <w:r>
        <w:drawing>
          <wp:inline distT="0" distB="0" distL="0" distR="0">
            <wp:extent cx="4143375" cy="2381250"/>
            <wp:effectExtent t="0" r="0" b="0" l="0"/>
            <wp:docPr id="1" name="w3_s_golem.png" descr="w3_s_golem.png" title="w3_s_go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2381250"/>
                    </a:xfrm>
                    <a:prstGeom prst="rect">
                      <a:avLst/>
                    </a:prstGeom>
                  </pic:spPr>
                </pic:pic>
              </a:graphicData>
            </a:graphic>
          </wp:inline>
        </w:drawing>
      </w:r>
    </w:p>
    <w:p>
      <w:pPr>
        <w:spacing w:after="140" w:before="20"/>
        <w:jc w:val="center"/>
      </w:pPr>
      <w:r>
        <w:rPr>
          <w:i/>
          <w:iCs/>
          <w:color w:val="1F4E79"/>
          <w:sz w:val="18"/>
          <w:szCs w:val="18"/>
        </w:rPr>
        <w:t xml:space="preserve">Abbildung 3: Struktogramm der rekursiven Operation golemSort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Dokumentieren Sie für r = {5, 8, 1, 3} den Aufruf </w:t>
            </w:r>
            <w:r>
              <w:rPr>
                <w:rFonts w:ascii="Consolas" w:cs="Consolas" w:eastAsia="Consolas" w:hAnsi="Consolas"/>
                <w:color w:val="1A1A1A"/>
                <w:sz w:val="20"/>
                <w:szCs w:val="20"/>
                <w:shd w:fill="EDEDED" w:color="auto" w:val="clear"/>
              </w:rPr>
              <w:t xml:space="preserve">golemSort(r, 0, 3)</w:t>
            </w:r>
            <w:r>
              <w:rPr>
                <w:rFonts w:ascii="Calibri" w:cs="Calibri" w:eastAsia="Calibri" w:hAnsi="Calibri"/>
                <w:color w:val="222222"/>
                <w:sz w:val="22"/>
                <w:szCs w:val="22"/>
              </w:rPr>
              <w:t xml:space="preserve"> und die Selbstaufrufe mit </w:t>
            </w:r>
            <w:r>
              <w:rPr>
                <w:rFonts w:ascii="Calibri" w:cs="Calibri" w:eastAsia="Calibri" w:hAnsi="Calibri"/>
                <w:b/>
                <w:bCs/>
                <w:color w:val="222222"/>
                <w:sz w:val="22"/>
                <w:szCs w:val="22"/>
              </w:rPr>
              <w:t xml:space="preserve">Rekursionstiefe 1</w:t>
            </w:r>
            <w:r>
              <w:rPr>
                <w:rFonts w:ascii="Calibri" w:cs="Calibri" w:eastAsia="Calibri" w:hAnsi="Calibri"/>
                <w:color w:val="222222"/>
                <w:sz w:val="22"/>
                <w:szCs w:val="22"/>
              </w:rPr>
              <w:t xml:space="preserve">. Notieren Sie zu jedem Aufruf die Belegung der Reihung </w:t>
            </w:r>
            <w:r>
              <w:rPr>
                <w:rFonts w:ascii="Calibri" w:cs="Calibri" w:eastAsia="Calibri" w:hAnsi="Calibri"/>
                <w:b/>
                <w:bCs/>
                <w:color w:val="222222"/>
                <w:sz w:val="22"/>
                <w:szCs w:val="22"/>
              </w:rPr>
              <w:t xml:space="preserve">zum Zeitpunkt des Aufrufs</w:t>
            </w:r>
            <w:r>
              <w:rPr>
                <w:rFonts w:ascii="Calibri" w:cs="Calibri" w:eastAsia="Calibri" w:hAnsi="Calibri"/>
                <w:color w:val="222222"/>
                <w:sz w:val="22"/>
                <w:szCs w:val="22"/>
              </w:rPr>
              <w:t xml:space="preserve"> und geben Sie die Belegung nach dem Ende des Erstaufrufs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57"/>
        <w:gridCol w:w="3470"/>
        <w:gridCol w:w="1253"/>
        <w:gridCol w:w="1253"/>
        <w:gridCol w:w="1253"/>
        <w:gridCol w:w="1252"/>
      </w:tblGrid>
      <w:tr>
        <w:trPr>
          <w:cantSplit/>
          <w:tblHeader/>
        </w:trPr>
        <w:tc>
          <w:tcPr>
            <w:tcW w:type="dxa" w:w="1157"/>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Tiefe *)</w:t>
            </w:r>
          </w:p>
        </w:tc>
        <w:tc>
          <w:tcPr>
            <w:tcW w:type="dxa" w:w="3470"/>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Aufruf</w:t>
            </w:r>
          </w:p>
        </w:tc>
        <w:tc>
          <w:tcPr>
            <w:tcW w:type="dxa" w:w="1253"/>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r[0]</w:t>
            </w:r>
          </w:p>
        </w:tc>
        <w:tc>
          <w:tcPr>
            <w:tcW w:type="dxa" w:w="1253"/>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r[1]</w:t>
            </w:r>
          </w:p>
        </w:tc>
        <w:tc>
          <w:tcPr>
            <w:tcW w:type="dxa" w:w="1253"/>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r[2]</w:t>
            </w:r>
          </w:p>
        </w:tc>
        <w:tc>
          <w:tcPr>
            <w:tcW w:type="dxa" w:w="1252"/>
            <w:shd w:fill="1F4E79" w:color="auto" w:val="clear"/>
            <w:tcMar>
              <w:top w:type="dxa" w:w="50"/>
              <w:left w:type="dxa" w:w="100"/>
              <w:bottom w:type="dxa" w:w="50"/>
              <w:right w:type="dxa" w:w="100"/>
            </w:tcMar>
            <w:vAlign w:val="center"/>
          </w:tcPr>
          <w:p>
            <w:pPr>
              <w:keepNext/>
              <w:spacing w:after="0" w:line="252"/>
              <w:jc w:val="center"/>
            </w:pPr>
            <w:r>
              <w:rPr>
                <w:rFonts w:ascii="Calibri" w:cs="Calibri" w:eastAsia="Calibri" w:hAnsi="Calibri"/>
                <w:b/>
                <w:bCs/>
                <w:color w:val="FFFFFF"/>
                <w:sz w:val="19"/>
                <w:szCs w:val="19"/>
              </w:rPr>
              <w:t xml:space="preserve">r[3]</w:t>
            </w:r>
          </w:p>
        </w:tc>
      </w:tr>
      <w:tr>
        <w:trPr>
          <w:cantSplit/>
          <w:trHeight w:val="440" w:hRule="atLeast"/>
        </w:trPr>
        <w:tc>
          <w:tcPr>
            <w:tcW w:type="dxa" w:w="1157"/>
            <w:tcMar>
              <w:top w:type="dxa" w:w="50"/>
              <w:left w:type="dxa" w:w="100"/>
              <w:bottom w:type="dxa" w:w="50"/>
              <w:right w:type="dxa" w:w="100"/>
            </w:tcMar>
            <w:vAlign w:val="center"/>
          </w:tcPr>
          <w:p>
            <w:pPr>
              <w:keepNext/>
              <w:spacing w:after="0" w:line="252"/>
              <w:jc w:val="center"/>
            </w:pPr>
            <w:r>
              <w:rPr>
                <w:rFonts w:ascii="Calibri" w:cs="Calibri" w:eastAsia="Calibri" w:hAnsi="Calibri"/>
                <w:color w:val="222222"/>
                <w:sz w:val="19"/>
                <w:szCs w:val="19"/>
              </w:rPr>
              <w:t xml:space="preserve">0</w:t>
            </w:r>
          </w:p>
        </w:tc>
        <w:tc>
          <w:tcPr>
            <w:tcW w:type="dxa" w:w="3470"/>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2"/>
            <w:tcMar>
              <w:top w:type="dxa" w:w="50"/>
              <w:left w:type="dxa" w:w="100"/>
              <w:bottom w:type="dxa" w:w="50"/>
              <w:right w:type="dxa" w:w="100"/>
            </w:tcMar>
            <w:vAlign w:val="center"/>
          </w:tcPr>
          <w:p>
            <w:pPr>
              <w:keepNext/>
              <w:spacing w:after="0" w:line="252"/>
              <w:jc w:val="center"/>
            </w:pPr>
          </w:p>
        </w:tc>
      </w:tr>
      <w:tr>
        <w:trPr>
          <w:cantSplit/>
          <w:trHeight w:val="440" w:hRule="atLeast"/>
        </w:trPr>
        <w:tc>
          <w:tcPr>
            <w:tcW w:type="dxa" w:w="1157"/>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2"/>
            <w:tcMar>
              <w:top w:type="dxa" w:w="50"/>
              <w:left w:type="dxa" w:w="100"/>
              <w:bottom w:type="dxa" w:w="50"/>
              <w:right w:type="dxa" w:w="100"/>
            </w:tcMar>
            <w:vAlign w:val="center"/>
          </w:tcPr>
          <w:p>
            <w:pPr>
              <w:keepNext/>
              <w:spacing w:after="0" w:line="252"/>
              <w:jc w:val="center"/>
            </w:pPr>
          </w:p>
        </w:tc>
      </w:tr>
      <w:tr>
        <w:trPr>
          <w:cantSplit/>
          <w:trHeight w:val="440" w:hRule="atLeast"/>
        </w:trPr>
        <w:tc>
          <w:tcPr>
            <w:tcW w:type="dxa" w:w="1157"/>
            <w:tcMar>
              <w:top w:type="dxa" w:w="50"/>
              <w:left w:type="dxa" w:w="100"/>
              <w:bottom w:type="dxa" w:w="50"/>
              <w:right w:type="dxa" w:w="100"/>
            </w:tcMar>
            <w:vAlign w:val="center"/>
          </w:tcPr>
          <w:p>
            <w:pPr>
              <w:keepNext/>
              <w:spacing w:after="0" w:line="252"/>
              <w:jc w:val="center"/>
            </w:pPr>
          </w:p>
        </w:tc>
        <w:tc>
          <w:tcPr>
            <w:tcW w:type="dxa" w:w="3470"/>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3"/>
            <w:tcMar>
              <w:top w:type="dxa" w:w="50"/>
              <w:left w:type="dxa" w:w="100"/>
              <w:bottom w:type="dxa" w:w="50"/>
              <w:right w:type="dxa" w:w="100"/>
            </w:tcMar>
            <w:vAlign w:val="center"/>
          </w:tcPr>
          <w:p>
            <w:pPr>
              <w:keepNext/>
              <w:spacing w:after="0" w:line="252"/>
              <w:jc w:val="center"/>
            </w:pPr>
          </w:p>
        </w:tc>
        <w:tc>
          <w:tcPr>
            <w:tcW w:type="dxa" w:w="1252"/>
            <w:tcMar>
              <w:top w:type="dxa" w:w="50"/>
              <w:left w:type="dxa" w:w="100"/>
              <w:bottom w:type="dxa" w:w="50"/>
              <w:right w:type="dxa" w:w="100"/>
            </w:tcMar>
            <w:vAlign w:val="center"/>
          </w:tcPr>
          <w:p>
            <w:pPr>
              <w:keepNext/>
              <w:spacing w:after="0" w:line="252"/>
              <w:jc w:val="center"/>
            </w:pPr>
          </w:p>
        </w:tc>
      </w:tr>
      <w:tr>
        <w:trPr>
          <w:cantSplit/>
          <w:trHeight w:val="440" w:hRule="atLeast"/>
        </w:trPr>
        <w:tc>
          <w:tcPr>
            <w:tcW w:type="dxa" w:w="1157"/>
            <w:tcMar>
              <w:top w:type="dxa" w:w="50"/>
              <w:left w:type="dxa" w:w="100"/>
              <w:bottom w:type="dxa" w:w="50"/>
              <w:right w:type="dxa" w:w="100"/>
            </w:tcMar>
            <w:vAlign w:val="center"/>
          </w:tcPr>
          <w:p>
            <w:pPr>
              <w:keepNext w:val="false"/>
              <w:spacing w:after="0" w:line="252"/>
              <w:jc w:val="center"/>
            </w:pPr>
          </w:p>
        </w:tc>
        <w:tc>
          <w:tcPr>
            <w:tcW w:type="dxa" w:w="3470"/>
            <w:tcMar>
              <w:top w:type="dxa" w:w="50"/>
              <w:left w:type="dxa" w:w="100"/>
              <w:bottom w:type="dxa" w:w="50"/>
              <w:right w:type="dxa" w:w="100"/>
            </w:tcMar>
            <w:vAlign w:val="center"/>
          </w:tcPr>
          <w:p>
            <w:pPr>
              <w:keepNext w:val="false"/>
              <w:spacing w:after="0" w:line="252"/>
              <w:jc w:val="center"/>
            </w:pPr>
          </w:p>
        </w:tc>
        <w:tc>
          <w:tcPr>
            <w:tcW w:type="dxa" w:w="1253"/>
            <w:tcMar>
              <w:top w:type="dxa" w:w="50"/>
              <w:left w:type="dxa" w:w="100"/>
              <w:bottom w:type="dxa" w:w="50"/>
              <w:right w:type="dxa" w:w="100"/>
            </w:tcMar>
            <w:vAlign w:val="center"/>
          </w:tcPr>
          <w:p>
            <w:pPr>
              <w:keepNext w:val="false"/>
              <w:spacing w:after="0" w:line="252"/>
              <w:jc w:val="center"/>
            </w:pPr>
          </w:p>
        </w:tc>
        <w:tc>
          <w:tcPr>
            <w:tcW w:type="dxa" w:w="1253"/>
            <w:tcMar>
              <w:top w:type="dxa" w:w="50"/>
              <w:left w:type="dxa" w:w="100"/>
              <w:bottom w:type="dxa" w:w="50"/>
              <w:right w:type="dxa" w:w="100"/>
            </w:tcMar>
            <w:vAlign w:val="center"/>
          </w:tcPr>
          <w:p>
            <w:pPr>
              <w:keepNext w:val="false"/>
              <w:spacing w:after="0" w:line="252"/>
              <w:jc w:val="center"/>
            </w:pPr>
          </w:p>
        </w:tc>
        <w:tc>
          <w:tcPr>
            <w:tcW w:type="dxa" w:w="1253"/>
            <w:tcMar>
              <w:top w:type="dxa" w:w="50"/>
              <w:left w:type="dxa" w:w="100"/>
              <w:bottom w:type="dxa" w:w="50"/>
              <w:right w:type="dxa" w:w="100"/>
            </w:tcMar>
            <w:vAlign w:val="center"/>
          </w:tcPr>
          <w:p>
            <w:pPr>
              <w:keepNext w:val="false"/>
              <w:spacing w:after="0" w:line="252"/>
              <w:jc w:val="center"/>
            </w:pPr>
          </w:p>
        </w:tc>
        <w:tc>
          <w:tcPr>
            <w:tcW w:type="dxa" w:w="1252"/>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p>
      <w:pPr>
        <w:spacing w:before="60"/>
      </w:pPr>
      <w:r>
        <w:rPr>
          <w:rFonts w:ascii="Calibri" w:cs="Calibri" w:eastAsia="Calibri" w:hAnsi="Calibri"/>
          <w:color w:val="222222"/>
          <w:sz w:val="22"/>
          <w:szCs w:val="22"/>
        </w:rPr>
        <w:t xml:space="preserve">Belegung nach dem Ende des Erstaufrufs: r[0] = ____  r[1] = ____  r[2] = ____  r[3] = ____</w:t>
      </w:r>
    </w:p>
    <w:p>
      <w:pPr>
        <w:spacing w:after="100" w:before="0"/>
      </w:pPr>
      <w:r>
        <w:rPr>
          <w:rFonts w:ascii="Calibri" w:cs="Calibri" w:eastAsia="Calibri" w:hAnsi="Calibri"/>
          <w:i/>
          <w:iCs/>
          <w:color w:val="555555"/>
          <w:sz w:val="17"/>
          <w:szCs w:val="17"/>
        </w:rPr>
        <w:t xml:space="preserve">*) Man spricht bei einem rekursiven Aufruf davon, dass sich die Rekursionstiefe um 1 erhöht. Der Erstaufruf hat die Rekursionstiefe 0.</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Ermitteln Sie die Anzahl aller Aufrufe von golemSort (einschließlich des Erstaufrufs) für n = 2, n = 3 und n = 4 Elemente. Für n = 6 sind es 40, für n = 9 bereits 121 Aufrufe. Beurteilen Sie golemSort im Vergleich zu mergeSort (2n − 1 Aufrufe).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Zwerg schlägt vor, k ← (re − li + 1) / 2 zu verwenden, „dann wird es schneller“. Zeigen Sie an einem Beispiel mit vier Werten, dass golemSort dann nicht mehr korrekt sortiert, und erläutern Sie, welche Eigenschaft der Drittel-Teilung verloren geht.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Begründen Sie, dass golemSort für jede Eingabe endet.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8: </w:t>
      </w:r>
      <w:r>
        <w:rPr>
          <w:rFonts w:ascii="Calibri" w:cs="Calibri" w:eastAsia="Calibri" w:hAnsi="Calibri"/>
          <w:b/>
          <w:bCs/>
          <w:color w:val="1F4E79"/>
          <w:sz w:val="26"/>
          <w:szCs w:val="26"/>
        </w:rPr>
        <w:t xml:space="preserve">Der große Vergleich</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Fasse alle Sortierverfahren aus Welt 2 und Welt 3 in der Tabelle zusammen (aufsteigend sortieren, n = 8). Die erste Zeile ist ein Beispiel.</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024"/>
        <w:gridCol w:w="1446"/>
        <w:gridCol w:w="1542"/>
        <w:gridCol w:w="1735"/>
        <w:gridCol w:w="1638"/>
        <w:gridCol w:w="1253"/>
      </w:tblGrid>
      <w:tr>
        <w:trPr>
          <w:cantSplit/>
          <w:tblHeader/>
        </w:trPr>
        <w:tc>
          <w:tcPr>
            <w:tcW w:type="dxa" w:w="2024"/>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Verfahren</w:t>
            </w:r>
          </w:p>
        </w:tc>
        <w:tc>
          <w:tcPr>
            <w:tcW w:type="dxa" w:w="1446"/>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Vergleiche: schon sortiert</w:t>
            </w:r>
          </w:p>
        </w:tc>
        <w:tc>
          <w:tcPr>
            <w:tcW w:type="dxa" w:w="1542"/>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Vergleiche: absteigend sortiert</w:t>
            </w:r>
          </w:p>
        </w:tc>
        <w:tc>
          <w:tcPr>
            <w:tcW w:type="dxa" w:w="1735"/>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schlechtester Fall allgemein</w:t>
            </w:r>
          </w:p>
        </w:tc>
        <w:tc>
          <w:tcPr>
            <w:tcW w:type="dxa" w:w="1638"/>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zusätzlicher Speicher</w:t>
            </w:r>
          </w:p>
        </w:tc>
        <w:tc>
          <w:tcPr>
            <w:tcW w:type="dxa" w:w="1253"/>
            <w:shd w:fill="1F4E79" w:color="auto" w:val="clear"/>
            <w:tcMar>
              <w:top w:type="dxa" w:w="50"/>
              <w:left w:type="dxa" w:w="100"/>
              <w:bottom w:type="dxa" w:w="50"/>
              <w:right w:type="dxa" w:w="100"/>
            </w:tcMar>
            <w:vAlign w:val="center"/>
          </w:tcPr>
          <w:p>
            <w:pPr>
              <w:keepNext w:val="false"/>
              <w:spacing w:after="0" w:line="252"/>
              <w:jc w:val="left"/>
            </w:pPr>
            <w:r>
              <w:rPr>
                <w:rFonts w:ascii="Calibri" w:cs="Calibri" w:eastAsia="Calibri" w:hAnsi="Calibri"/>
                <w:b/>
                <w:bCs/>
                <w:color w:val="FFFFFF"/>
                <w:sz w:val="18"/>
                <w:szCs w:val="18"/>
              </w:rPr>
              <w:t xml:space="preserve">stabil?</w:t>
            </w:r>
          </w:p>
        </w:tc>
      </w:tr>
      <w:tr>
        <w:trPr>
          <w:cantSplit/>
          <w:trHeight w:val="560" w:hRule="atLeast"/>
        </w:trPr>
        <w:tc>
          <w:tcPr>
            <w:tcW w:type="dxa" w:w="202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Selectionsort</w:t>
            </w:r>
          </w:p>
        </w:tc>
        <w:tc>
          <w:tcPr>
            <w:tcW w:type="dxa" w:w="1446"/>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542"/>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28</w:t>
            </w:r>
          </w:p>
        </w:tc>
        <w:tc>
          <w:tcPr>
            <w:tcW w:type="dxa" w:w="1735"/>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n(n − 1)/2</w:t>
            </w:r>
          </w:p>
        </w:tc>
        <w:tc>
          <w:tcPr>
            <w:tcW w:type="dxa" w:w="1638"/>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keiner (in-place)</w:t>
            </w:r>
          </w:p>
        </w:tc>
        <w:tc>
          <w:tcPr>
            <w:tcW w:type="dxa" w:w="1253"/>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nein</w:t>
            </w:r>
          </w:p>
        </w:tc>
      </w:tr>
      <w:tr>
        <w:trPr>
          <w:cantSplit/>
          <w:trHeight w:val="560" w:hRule="atLeast"/>
        </w:trPr>
        <w:tc>
          <w:tcPr>
            <w:tcW w:type="dxa" w:w="202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Insertionsort</w:t>
            </w:r>
          </w:p>
        </w:tc>
        <w:tc>
          <w:tcPr>
            <w:tcW w:type="dxa" w:w="1446"/>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638"/>
            <w:tcMar>
              <w:top w:type="dxa" w:w="50"/>
              <w:left w:type="dxa" w:w="100"/>
              <w:bottom w:type="dxa" w:w="50"/>
              <w:right w:type="dxa" w:w="100"/>
            </w:tcMar>
            <w:vAlign w:val="center"/>
          </w:tcPr>
          <w:p>
            <w:pPr>
              <w:keepNext w:val="false"/>
              <w:spacing w:after="0" w:line="252"/>
              <w:jc w:val="left"/>
            </w:pPr>
          </w:p>
        </w:tc>
        <w:tc>
          <w:tcPr>
            <w:tcW w:type="dxa" w:w="1253"/>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202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Bubblesort (mit Abbruch)</w:t>
            </w:r>
          </w:p>
        </w:tc>
        <w:tc>
          <w:tcPr>
            <w:tcW w:type="dxa" w:w="1446"/>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638"/>
            <w:tcMar>
              <w:top w:type="dxa" w:w="50"/>
              <w:left w:type="dxa" w:w="100"/>
              <w:bottom w:type="dxa" w:w="50"/>
              <w:right w:type="dxa" w:w="100"/>
            </w:tcMar>
            <w:vAlign w:val="center"/>
          </w:tcPr>
          <w:p>
            <w:pPr>
              <w:keepNext w:val="false"/>
              <w:spacing w:after="0" w:line="252"/>
              <w:jc w:val="left"/>
            </w:pPr>
          </w:p>
        </w:tc>
        <w:tc>
          <w:tcPr>
            <w:tcW w:type="dxa" w:w="1253"/>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202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Mergesort</w:t>
            </w:r>
          </w:p>
        </w:tc>
        <w:tc>
          <w:tcPr>
            <w:tcW w:type="dxa" w:w="1446"/>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638"/>
            <w:tcMar>
              <w:top w:type="dxa" w:w="50"/>
              <w:left w:type="dxa" w:w="100"/>
              <w:bottom w:type="dxa" w:w="50"/>
              <w:right w:type="dxa" w:w="100"/>
            </w:tcMar>
            <w:vAlign w:val="center"/>
          </w:tcPr>
          <w:p>
            <w:pPr>
              <w:keepNext w:val="false"/>
              <w:spacing w:after="0" w:line="252"/>
              <w:jc w:val="left"/>
            </w:pPr>
          </w:p>
        </w:tc>
        <w:tc>
          <w:tcPr>
            <w:tcW w:type="dxa" w:w="1253"/>
            <w:tcMar>
              <w:top w:type="dxa" w:w="50"/>
              <w:left w:type="dxa" w:w="100"/>
              <w:bottom w:type="dxa" w:w="50"/>
              <w:right w:type="dxa" w:w="100"/>
            </w:tcMar>
            <w:vAlign w:val="center"/>
          </w:tcPr>
          <w:p>
            <w:pPr>
              <w:keepNext w:val="false"/>
              <w:spacing w:after="0" w:line="252"/>
              <w:jc w:val="left"/>
            </w:pPr>
          </w:p>
        </w:tc>
      </w:tr>
      <w:tr>
        <w:trPr>
          <w:cantSplit/>
          <w:trHeight w:val="560" w:hRule="atLeast"/>
        </w:trPr>
        <w:tc>
          <w:tcPr>
            <w:tcW w:type="dxa" w:w="2024"/>
            <w:tcMar>
              <w:top w:type="dxa" w:w="50"/>
              <w:left w:type="dxa" w:w="100"/>
              <w:bottom w:type="dxa" w:w="50"/>
              <w:right w:type="dxa" w:w="100"/>
            </w:tcMar>
            <w:vAlign w:val="center"/>
          </w:tcPr>
          <w:p>
            <w:pPr>
              <w:keepNext w:val="false"/>
              <w:spacing w:after="0" w:line="252"/>
              <w:jc w:val="left"/>
            </w:pPr>
            <w:r>
              <w:rPr>
                <w:rFonts w:ascii="Calibri" w:cs="Calibri" w:eastAsia="Calibri" w:hAnsi="Calibri"/>
                <w:color w:val="222222"/>
                <w:sz w:val="18"/>
                <w:szCs w:val="18"/>
              </w:rPr>
              <w:t xml:space="preserve">Quicksort (Pivot links)</w:t>
            </w:r>
          </w:p>
        </w:tc>
        <w:tc>
          <w:tcPr>
            <w:tcW w:type="dxa" w:w="1446"/>
            <w:tcMar>
              <w:top w:type="dxa" w:w="50"/>
              <w:left w:type="dxa" w:w="100"/>
              <w:bottom w:type="dxa" w:w="50"/>
              <w:right w:type="dxa" w:w="100"/>
            </w:tcMar>
            <w:vAlign w:val="center"/>
          </w:tcPr>
          <w:p>
            <w:pPr>
              <w:keepNext w:val="false"/>
              <w:spacing w:after="0" w:line="252"/>
              <w:jc w:val="left"/>
            </w:pPr>
          </w:p>
        </w:tc>
        <w:tc>
          <w:tcPr>
            <w:tcW w:type="dxa" w:w="1542"/>
            <w:tcMar>
              <w:top w:type="dxa" w:w="50"/>
              <w:left w:type="dxa" w:w="100"/>
              <w:bottom w:type="dxa" w:w="50"/>
              <w:right w:type="dxa" w:w="100"/>
            </w:tcMar>
            <w:vAlign w:val="center"/>
          </w:tcPr>
          <w:p>
            <w:pPr>
              <w:keepNext w:val="false"/>
              <w:spacing w:after="0" w:line="252"/>
              <w:jc w:val="left"/>
            </w:pPr>
          </w:p>
        </w:tc>
        <w:tc>
          <w:tcPr>
            <w:tcW w:type="dxa" w:w="1735"/>
            <w:tcMar>
              <w:top w:type="dxa" w:w="50"/>
              <w:left w:type="dxa" w:w="100"/>
              <w:bottom w:type="dxa" w:w="50"/>
              <w:right w:type="dxa" w:w="100"/>
            </w:tcMar>
            <w:vAlign w:val="center"/>
          </w:tcPr>
          <w:p>
            <w:pPr>
              <w:keepNext w:val="false"/>
              <w:spacing w:after="0" w:line="252"/>
              <w:jc w:val="left"/>
            </w:pPr>
          </w:p>
        </w:tc>
        <w:tc>
          <w:tcPr>
            <w:tcW w:type="dxa" w:w="1638"/>
            <w:tcMar>
              <w:top w:type="dxa" w:w="50"/>
              <w:left w:type="dxa" w:w="100"/>
              <w:bottom w:type="dxa" w:w="50"/>
              <w:right w:type="dxa" w:w="100"/>
            </w:tcMar>
            <w:vAlign w:val="center"/>
          </w:tcPr>
          <w:p>
            <w:pPr>
              <w:keepNext w:val="false"/>
              <w:spacing w:after="0" w:line="252"/>
              <w:jc w:val="left"/>
            </w:pPr>
          </w:p>
        </w:tc>
        <w:tc>
          <w:tcPr>
            <w:tcW w:type="dxa" w:w="1253"/>
            <w:tcMar>
              <w:top w:type="dxa" w:w="50"/>
              <w:left w:type="dxa" w:w="100"/>
              <w:bottom w:type="dxa" w:w="50"/>
              <w:right w:type="dxa" w:w="100"/>
            </w:tcMar>
            <w:vAlign w:val="center"/>
          </w:tcPr>
          <w:p>
            <w:pPr>
              <w:keepNext w:val="false"/>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Quicksort hat einen schlechteren schlechtesten Fall als Mergesort und wird trotzdem in der Praxis oft verwendet. Nenne zwei 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Wann ist Insertionsort trotz allem eine gute Wahl? Begründe.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9: </w:t>
      </w:r>
      <w:r>
        <w:rPr>
          <w:rFonts w:ascii="Calibri" w:cs="Calibri" w:eastAsia="Calibri" w:hAnsi="Calibri"/>
          <w:b/>
          <w:bCs/>
          <w:color w:val="1F4E79"/>
          <w:sz w:val="26"/>
          <w:szCs w:val="26"/>
        </w:rPr>
        <w:t xml:space="preserve">Level 3.3 Experte – Quicksort</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zerlege(r: Reihung von Ganzzahl, lo: Ganzzahl, hi: Ganzzahl): Ganzzahl</w:t>
      </w:r>
      <w:r>
        <w:rPr>
          <w:rFonts w:ascii="Calibri" w:cs="Calibri" w:eastAsia="Calibri" w:hAnsi="Calibri"/>
          <w:color w:val="222222"/>
          <w:sz w:val="22"/>
          <w:szCs w:val="22"/>
        </w:rPr>
        <w:t xml:space="preserve"> nach Infoteil 5 (mit </w:t>
      </w:r>
      <w:r>
        <w:rPr>
          <w:rFonts w:ascii="Consolas" w:cs="Consolas" w:eastAsia="Consolas" w:hAnsi="Consolas"/>
          <w:color w:val="1A1A1A"/>
          <w:sz w:val="20"/>
          <w:szCs w:val="20"/>
          <w:shd w:fill="EDEDED" w:color="auto" w:val="clear"/>
        </w:rPr>
        <w:t xml:space="preserve">vergleiche++</w:t>
      </w:r>
      <w:r>
        <w:rPr>
          <w:rFonts w:ascii="Calibri" w:cs="Calibri" w:eastAsia="Calibri" w:hAnsi="Calibri"/>
          <w:color w:val="222222"/>
          <w:sz w:val="22"/>
          <w:szCs w:val="22"/>
        </w:rPr>
        <w:t xml:space="preserve"> für jeden Vergleich r[i] &lt; pivot) sowie </w:t>
      </w:r>
      <w:r>
        <w:rPr>
          <w:rFonts w:ascii="Consolas" w:cs="Consolas" w:eastAsia="Consolas" w:hAnsi="Consolas"/>
          <w:color w:val="1A1A1A"/>
          <w:sz w:val="20"/>
          <w:szCs w:val="20"/>
          <w:shd w:fill="EDEDED" w:color="auto" w:val="clear"/>
        </w:rPr>
        <w:t xml:space="preserve">quickSort(r)</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quickSort(r, lo, hi)</w:t>
      </w:r>
      <w:r>
        <w:rPr>
          <w:rFonts w:ascii="Calibri" w:cs="Calibri" w:eastAsia="Calibri" w:hAnsi="Calibri"/>
          <w:color w:val="222222"/>
          <w:sz w:val="22"/>
          <w:szCs w:val="22"/>
        </w:rPr>
        <w:t xml:space="preserve">. Tests mit </w:t>
      </w:r>
      <w:r>
        <w:rPr>
          <w:rFonts w:ascii="Consolas" w:cs="Consolas" w:eastAsia="Consolas" w:hAnsi="Consolas"/>
          <w:color w:val="1A1A1A"/>
          <w:sz w:val="20"/>
          <w:szCs w:val="20"/>
          <w:shd w:fill="EDEDED" w:color="auto" w:val="clear"/>
        </w:rPr>
        <w:t xml:space="preserve">experte_</w:t>
      </w:r>
      <w:r>
        <w:rPr>
          <w:rFonts w:ascii="Calibri" w:cs="Calibri" w:eastAsia="Calibri" w:hAnsi="Calibri"/>
          <w:color w:val="222222"/>
          <w:sz w:val="22"/>
          <w:szCs w:val="22"/>
        </w:rPr>
        <w:t xml:space="preserve"> in </w:t>
      </w:r>
      <w:r>
        <w:rPr>
          <w:rFonts w:ascii="Consolas" w:cs="Consolas" w:eastAsia="Consolas" w:hAnsi="Consolas"/>
          <w:color w:val="1A1A1A"/>
          <w:sz w:val="20"/>
          <w:szCs w:val="20"/>
          <w:shd w:fill="EDEDED" w:color="auto" w:val="clear"/>
        </w:rPr>
        <w:t xml:space="preserve">L33TeileHerrscheTest</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Vorhersage ohne Gerät:</w:t>
            </w:r>
            <w:r>
              <w:rPr>
                <w:rFonts w:ascii="Calibri" w:cs="Calibri" w:eastAsia="Calibri" w:hAnsi="Calibri"/>
                <w:color w:val="222222"/>
                <w:sz w:val="22"/>
                <w:szCs w:val="22"/>
              </w:rPr>
              <w:t xml:space="preserve"> Das Hauptprogramm sortiert die Schätze {7, 3, 9, 2, 8, 5, 1, 6}. Sage voraus: Maximum (maximumTH), Index von 8 in der mit mergeSort sortierten Reihung und die Anzahl der Vergleiche von quickSort. Starte dann und vergleiche.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181"/>
        <w:gridCol w:w="3181"/>
        <w:gridCol w:w="3276"/>
      </w:tblGrid>
      <w:tr>
        <w:trPr>
          <w:cantSplit/>
          <w:tblHeader/>
        </w:trPr>
        <w:tc>
          <w:tcPr>
            <w:tcW w:type="dxa" w:w="318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maximumTH</w:t>
            </w:r>
          </w:p>
        </w:tc>
        <w:tc>
          <w:tcPr>
            <w:tcW w:type="dxa" w:w="3181"/>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Index von 8 (binaer)</w:t>
            </w:r>
          </w:p>
        </w:tc>
        <w:tc>
          <w:tcPr>
            <w:tcW w:type="dxa" w:w="3276"/>
            <w:shd w:fill="1F4E79" w:color="auto" w:val="clear"/>
            <w:tcMar>
              <w:top w:type="dxa" w:w="50"/>
              <w:left w:type="dxa" w:w="100"/>
              <w:bottom w:type="dxa" w:w="50"/>
              <w:right w:type="dxa" w:w="100"/>
            </w:tcMar>
            <w:vAlign w:val="center"/>
          </w:tcPr>
          <w:p>
            <w:pPr>
              <w:keepNext w:val="false"/>
              <w:spacing w:after="0" w:line="252"/>
              <w:jc w:val="center"/>
            </w:pPr>
            <w:r>
              <w:rPr>
                <w:rFonts w:ascii="Calibri" w:cs="Calibri" w:eastAsia="Calibri" w:hAnsi="Calibri"/>
                <w:b/>
                <w:bCs/>
                <w:color w:val="FFFFFF"/>
                <w:sz w:val="19"/>
                <w:szCs w:val="19"/>
              </w:rPr>
              <w:t xml:space="preserve">Vergleiche quickSort</w:t>
            </w:r>
          </w:p>
        </w:tc>
      </w:tr>
      <w:tr>
        <w:trPr>
          <w:cantSplit/>
          <w:trHeight w:val="520" w:hRule="atLeast"/>
        </w:trPr>
        <w:tc>
          <w:tcPr>
            <w:tcW w:type="dxa" w:w="3181"/>
            <w:tcMar>
              <w:top w:type="dxa" w:w="50"/>
              <w:left w:type="dxa" w:w="100"/>
              <w:bottom w:type="dxa" w:w="50"/>
              <w:right w:type="dxa" w:w="100"/>
            </w:tcMar>
            <w:vAlign w:val="center"/>
          </w:tcPr>
          <w:p>
            <w:pPr>
              <w:keepNext w:val="false"/>
              <w:spacing w:after="0" w:line="252"/>
              <w:jc w:val="center"/>
            </w:pPr>
          </w:p>
        </w:tc>
        <w:tc>
          <w:tcPr>
            <w:tcW w:type="dxa" w:w="3181"/>
            <w:tcMar>
              <w:top w:type="dxa" w:w="50"/>
              <w:left w:type="dxa" w:w="100"/>
              <w:bottom w:type="dxa" w:w="50"/>
              <w:right w:type="dxa" w:w="100"/>
            </w:tcMar>
            <w:vAlign w:val="center"/>
          </w:tcPr>
          <w:p>
            <w:pPr>
              <w:keepNext w:val="false"/>
              <w:spacing w:after="0" w:line="252"/>
              <w:jc w:val="center"/>
            </w:pPr>
          </w:p>
        </w:tc>
        <w:tc>
          <w:tcPr>
            <w:tcW w:type="dxa" w:w="3276"/>
            <w:tcMar>
              <w:top w:type="dxa" w:w="50"/>
              <w:left w:type="dxa" w:w="100"/>
              <w:bottom w:type="dxa" w:w="50"/>
              <w:right w:type="dxa" w:w="100"/>
            </w:tcMar>
            <w:vAlign w:val="center"/>
          </w:tcPr>
          <w:p>
            <w:pPr>
              <w:keepNext w:val="false"/>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Code-Review im Team:</w:t>
            </w:r>
            <w:r>
              <w:rPr>
                <w:rFonts w:ascii="Calibri" w:cs="Calibri" w:eastAsia="Calibri" w:hAnsi="Calibri"/>
                <w:color w:val="222222"/>
                <w:sz w:val="22"/>
                <w:szCs w:val="22"/>
              </w:rPr>
              <w:t xml:space="preserve"> Sind binaerRek, maximumTH, mergeSort und quickSort rekursiv ohne Schleife? Steht im Basisfall von mergeSort eine </w:t>
            </w:r>
            <w:r>
              <w:rPr>
                <w:rFonts w:ascii="Calibri" w:cs="Calibri" w:eastAsia="Calibri" w:hAnsi="Calibri"/>
                <w:b/>
                <w:bCs/>
                <w:color w:val="222222"/>
                <w:sz w:val="22"/>
                <w:szCs w:val="22"/>
              </w:rPr>
              <w:t xml:space="preserve">Kopie</w:t>
            </w:r>
            <w:r>
              <w:rPr>
                <w:rFonts w:ascii="Calibri" w:cs="Calibri" w:eastAsia="Calibri" w:hAnsi="Calibri"/>
                <w:color w:val="222222"/>
                <w:sz w:val="22"/>
                <w:szCs w:val="22"/>
              </w:rPr>
              <w:t xml:space="preserve">? Ruft quickSort die Teile mit p − 1 und p + 1 auf?</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Mehr aus der Schatzkammer</w:t>
            </w:r>
          </w:p>
          <w:p>
            <w:pPr>
              <w:pStyle w:val="ListParagraph"/>
              <w:numPr>
                <w:ilvl w:val="0"/>
                <w:numId w:val="2"/>
              </w:numPr>
              <w:spacing w:after="50" w:line="259"/>
            </w:pPr>
            <w:r>
              <w:rPr>
                <w:rFonts w:ascii="Calibri" w:cs="Calibri" w:eastAsia="Calibri" w:hAnsi="Calibri"/>
                <w:b/>
                <w:bCs/>
                <w:color w:val="222222"/>
                <w:sz w:val="22"/>
                <w:szCs w:val="22"/>
              </w:rPr>
              <w:t xml:space="preserve">Quickselect:</w:t>
            </w:r>
            <w:r>
              <w:rPr>
                <w:rFonts w:ascii="Calibri" w:cs="Calibri" w:eastAsia="Calibri" w:hAnsi="Calibri"/>
                <w:color w:val="222222"/>
                <w:sz w:val="22"/>
                <w:szCs w:val="22"/>
              </w:rPr>
              <w:t xml:space="preserve"> Der k-kleinste Wert ohne vollständiges Sortieren: Nach zerlege steht das Pivot an Position p. Ist p = k, bist du fertig; sonst suchst du </w:t>
            </w:r>
            <w:r>
              <w:rPr>
                <w:rFonts w:ascii="Calibri" w:cs="Calibri" w:eastAsia="Calibri" w:hAnsi="Calibri"/>
                <w:b/>
                <w:bCs/>
                <w:color w:val="222222"/>
                <w:sz w:val="22"/>
                <w:szCs w:val="22"/>
              </w:rPr>
              <w:t xml:space="preserve">nur in einem</w:t>
            </w:r>
            <w:r>
              <w:rPr>
                <w:rFonts w:ascii="Calibri" w:cs="Calibri" w:eastAsia="Calibri" w:hAnsi="Calibri"/>
                <w:color w:val="222222"/>
                <w:sz w:val="22"/>
                <w:szCs w:val="22"/>
              </w:rPr>
              <w:t xml:space="preserve"> Teil weiter. Implementiere </w:t>
            </w:r>
            <w:r>
              <w:rPr>
                <w:rFonts w:ascii="Consolas" w:cs="Consolas" w:eastAsia="Consolas" w:hAnsi="Consolas"/>
                <w:color w:val="1A1A1A"/>
                <w:sz w:val="20"/>
                <w:szCs w:val="20"/>
                <w:shd w:fill="EDEDED" w:color="auto" w:val="clear"/>
              </w:rPr>
              <w:t xml:space="preserve">kKleinster(r, k)</w:t>
            </w:r>
            <w:r>
              <w:rPr>
                <w:rFonts w:ascii="Calibri" w:cs="Calibri" w:eastAsia="Calibri" w:hAnsi="Calibri"/>
                <w:color w:val="222222"/>
                <w:sz w:val="22"/>
                <w:szCs w:val="22"/>
              </w:rPr>
              <w:t xml:space="preserve"> rekursiv. Warum braucht es im Mittel nur etwa 2n Vergleiche?</w:t>
            </w:r>
          </w:p>
          <w:p>
            <w:pPr>
              <w:pStyle w:val="ListParagraph"/>
              <w:numPr>
                <w:ilvl w:val="0"/>
                <w:numId w:val="2"/>
              </w:numPr>
              <w:spacing w:after="50" w:line="259"/>
            </w:pPr>
            <w:r>
              <w:rPr>
                <w:rFonts w:ascii="Calibri" w:cs="Calibri" w:eastAsia="Calibri" w:hAnsi="Calibri"/>
                <w:b/>
                <w:bCs/>
                <w:color w:val="222222"/>
                <w:sz w:val="22"/>
                <w:szCs w:val="22"/>
              </w:rPr>
              <w:t xml:space="preserve">Median aus drei:</w:t>
            </w:r>
            <w:r>
              <w:rPr>
                <w:rFonts w:ascii="Calibri" w:cs="Calibri" w:eastAsia="Calibri" w:hAnsi="Calibri"/>
                <w:color w:val="222222"/>
                <w:sz w:val="22"/>
                <w:szCs w:val="22"/>
              </w:rPr>
              <w:t xml:space="preserve"> Tausche vor dem Zerlegen den mittleren der Werte r[lo], r[(lo + hi) / 2], r[hi] nach vorn. Miss die Vergleiche für sortierte Reihungen mit n = 100.</w:t>
            </w:r>
          </w:p>
          <w:p>
            <w:pPr>
              <w:pStyle w:val="ListParagraph"/>
              <w:numPr>
                <w:ilvl w:val="0"/>
                <w:numId w:val="2"/>
              </w:numPr>
              <w:spacing w:after="50" w:line="259"/>
            </w:pPr>
            <w:r>
              <w:rPr>
                <w:rFonts w:ascii="Calibri" w:cs="Calibri" w:eastAsia="Calibri" w:hAnsi="Calibri"/>
                <w:b/>
                <w:bCs/>
                <w:color w:val="222222"/>
                <w:sz w:val="22"/>
                <w:szCs w:val="22"/>
              </w:rPr>
              <w:t xml:space="preserve">Golem in der IDE:</w:t>
            </w:r>
            <w:r>
              <w:rPr>
                <w:rFonts w:ascii="Calibri" w:cs="Calibri" w:eastAsia="Calibri" w:hAnsi="Calibri"/>
                <w:color w:val="222222"/>
                <w:sz w:val="22"/>
                <w:szCs w:val="22"/>
              </w:rPr>
              <w:t xml:space="preserve"> Programmiere golemSort mit einem Aufrufzähler. Wie viele Aufrufe sind es für n = 27, 81? Stelle eine Vermutung über das Wachstum auf.</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w:t>
            </w:r>
          </w:p>
          <w:p>
            <w:pPr>
              <w:pStyle w:val="ListParagraph"/>
              <w:numPr>
                <w:ilvl w:val="0"/>
                <w:numId w:val="2"/>
              </w:numPr>
              <w:spacing w:after="50" w:line="259"/>
            </w:pPr>
            <w:r>
              <w:rPr>
                <w:rFonts w:ascii="Calibri" w:cs="Calibri" w:eastAsia="Calibri" w:hAnsi="Calibri"/>
                <w:b/>
                <w:bCs/>
                <w:color w:val="222222"/>
                <w:sz w:val="22"/>
                <w:szCs w:val="22"/>
              </w:rPr>
              <w:t xml:space="preserve">Level 3.6 „Torwächter: Quicksort und unbekannte Verfahren“</w:t>
            </w:r>
            <w:r>
              <w:rPr>
                <w:rFonts w:ascii="Calibri" w:cs="Calibri" w:eastAsia="Calibri" w:hAnsi="Calibri"/>
                <w:color w:val="222222"/>
                <w:sz w:val="22"/>
                <w:szCs w:val="22"/>
              </w:rPr>
              <w:t xml:space="preserve"> – passt zu Teil 2, Aufgaben 5–8</w:t>
            </w:r>
          </w:p>
          <w:p>
            <w:pPr>
              <w:spacing w:after="0" w:before="60" w:line="259"/>
            </w:pPr>
            <w:r>
              <w:rPr>
                <w:rFonts w:ascii="Calibri" w:cs="Calibri" w:eastAsia="Calibri" w:hAnsi="Calibri"/>
                <w:color w:val="222222"/>
                <w:sz w:val="22"/>
                <w:szCs w:val="22"/>
              </w:rPr>
              <w:t xml:space="preserve">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werden die Aufgaben sofort geprüft – </w:t>
            </w:r>
            <w:r>
              <w:rPr>
                <w:rFonts w:ascii="Calibri" w:cs="Calibri" w:eastAsia="Calibri" w:hAnsi="Calibri"/>
                <w:b/>
                <w:bCs/>
                <w:color w:val="222222"/>
                <w:sz w:val="22"/>
                <w:szCs w:val="22"/>
              </w:rPr>
              <w:t xml:space="preserve">Punkte gibt es dort automatisch</w:t>
            </w:r>
            <w:r>
              <w:rPr>
                <w:rFonts w:ascii="Calibri" w:cs="Calibri" w:eastAsia="Calibri" w:hAnsi="Calibri"/>
                <w:color w:val="222222"/>
                <w:sz w:val="22"/>
                <w:szCs w:val="22"/>
              </w:rPr>
              <w:t xml:space="preserve">. Anmelden mit Kurscode, Name und deinem persönlichen Code.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Abi-Check Teile und herrsche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Erläutern an einem Beispiel: alle drei Schritte benennen – </w:t>
            </w:r>
            <w:r>
              <w:rPr>
                <w:rFonts w:ascii="Calibri" w:cs="Calibri" w:eastAsia="Calibri" w:hAnsi="Calibri"/>
                <w:b/>
                <w:bCs/>
                <w:color w:val="222222"/>
                <w:sz w:val="22"/>
                <w:szCs w:val="22"/>
              </w:rPr>
              <w:t xml:space="preserve">Teilen</w:t>
            </w:r>
            <w:r>
              <w:rPr>
                <w:rFonts w:ascii="Calibri" w:cs="Calibri" w:eastAsia="Calibri" w:hAnsi="Calibri"/>
                <w:color w:val="222222"/>
                <w:sz w:val="22"/>
                <w:szCs w:val="22"/>
              </w:rPr>
              <w:t xml:space="preserve">, rekursiv </w:t>
            </w:r>
            <w:r>
              <w:rPr>
                <w:rFonts w:ascii="Calibri" w:cs="Calibri" w:eastAsia="Calibri" w:hAnsi="Calibri"/>
                <w:b/>
                <w:bCs/>
                <w:color w:val="222222"/>
                <w:sz w:val="22"/>
                <w:szCs w:val="22"/>
              </w:rPr>
              <w:t xml:space="preserve">Herrschen</w:t>
            </w:r>
            <w:r>
              <w:rPr>
                <w:rFonts w:ascii="Calibri" w:cs="Calibri" w:eastAsia="Calibri" w:hAnsi="Calibri"/>
                <w:color w:val="222222"/>
                <w:sz w:val="22"/>
                <w:szCs w:val="22"/>
              </w:rPr>
              <w:t xml:space="preserve"> (mit Basisfall) und </w:t>
            </w:r>
            <w:r>
              <w:rPr>
                <w:rFonts w:ascii="Calibri" w:cs="Calibri" w:eastAsia="Calibri" w:hAnsi="Calibri"/>
                <w:b/>
                <w:bCs/>
                <w:color w:val="222222"/>
                <w:sz w:val="22"/>
                <w:szCs w:val="22"/>
              </w:rPr>
              <w:t xml:space="preserve">Zusammenführen</w:t>
            </w:r>
            <w:r>
              <w:rPr>
                <w:rFonts w:ascii="Calibri" w:cs="Calibri" w:eastAsia="Calibri" w:hAnsi="Calibri"/>
                <w:color w:val="222222"/>
                <w:sz w:val="22"/>
                <w:szCs w:val="22"/>
              </w:rPr>
              <w:t xml:space="preserv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Grenzen: mitte gehört zu genau </w:t>
            </w:r>
            <w:r>
              <w:rPr>
                <w:rFonts w:ascii="Calibri" w:cs="Calibri" w:eastAsia="Calibri" w:hAnsi="Calibri"/>
                <w:b/>
                <w:bCs/>
                <w:color w:val="222222"/>
                <w:sz w:val="22"/>
                <w:szCs w:val="22"/>
              </w:rPr>
              <w:t xml:space="preserve">einer</w:t>
            </w:r>
            <w:r>
              <w:rPr>
                <w:rFonts w:ascii="Calibri" w:cs="Calibri" w:eastAsia="Calibri" w:hAnsi="Calibri"/>
                <w:color w:val="222222"/>
                <w:sz w:val="22"/>
                <w:szCs w:val="22"/>
              </w:rPr>
              <w:t xml:space="preserve"> Hälfte (von … mitte und mitte + 1 … bis); jeder Teilbereich ist echt kleiner.</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Rekursionstabellen: Belegung der Reihung </w:t>
            </w:r>
            <w:r>
              <w:rPr>
                <w:rFonts w:ascii="Calibri" w:cs="Calibri" w:eastAsia="Calibri" w:hAnsi="Calibri"/>
                <w:b/>
                <w:bCs/>
                <w:color w:val="222222"/>
                <w:sz w:val="22"/>
                <w:szCs w:val="22"/>
              </w:rPr>
              <w:t xml:space="preserve">zum Zeitpunkt des Aufrufs</w:t>
            </w:r>
            <w:r>
              <w:rPr>
                <w:rFonts w:ascii="Calibri" w:cs="Calibri" w:eastAsia="Calibri" w:hAnsi="Calibri"/>
                <w:color w:val="222222"/>
                <w:sz w:val="22"/>
                <w:szCs w:val="22"/>
              </w:rPr>
              <w:t xml:space="preserve"> (vor dessen Änderungen), Geschwisteraufrufe mit derselben Tiefe.</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Aufwand begründen: Anzahl der Aufrufe bzw. Vergleiche in Abhängigkeit von n angeben – nicht nur „schnell“ oder „langsam“.</w:t>
            </w:r>
          </w:p>
          <w:p>
            <w:pPr>
              <w:tabs>
                <w:tab w:val="left" w:pos="400"/>
              </w:tabs>
              <w:spacing w:after="50" w:line="259"/>
              <w:ind w:left="400" w:hanging="400"/>
            </w:pPr>
            <w:r>
              <w:rPr>
                <w:rFonts w:ascii="Segoe UI Symbol" w:cs="Segoe UI Symbol" w:eastAsia="Segoe UI Symbol" w:hAnsi="Segoe UI Symbol"/>
                <w:color w:val="1F4E79"/>
                <w:sz w:val="22"/>
                <w:szCs w:val="22"/>
              </w:rPr>
              <w:t xml:space="preserve">☐</w:t>
            </w:r>
            <w:r>
              <w:t xml:space="preserve">	</w:t>
            </w:r>
            <w:r>
              <w:rPr>
                <w:rFonts w:ascii="Calibri" w:cs="Calibri" w:eastAsia="Calibri" w:hAnsi="Calibri"/>
                <w:color w:val="222222"/>
                <w:sz w:val="22"/>
                <w:szCs w:val="22"/>
              </w:rPr>
              <w:t xml:space="preserve">Quicksort: schlechtester Fall bei sortierter Eingabe und Pivot links, n(n − 1)/2 Vergleiche.</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W3 · AB 3 Teile und herrsche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3 – Das Labyrinth</w:t>
    </w:r>
    <w:r>
      <w:rPr>
        <w:rFonts w:ascii="Calibri" w:cs="Calibri" w:eastAsia="Calibri" w:hAnsi="Calibri"/>
        <w:color w:val="666666"/>
        <w:sz w:val="17"/>
        <w:szCs w:val="17"/>
      </w:rPr>
      <w:t xml:space="preserve">	Name: ______________   Team: 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9edfcb3091d7a4a9d652a6c63681012655695b.png"/><Relationship Id="rId10" Type="http://schemas.openxmlformats.org/officeDocument/2006/relationships/image" Target="media/992dbd2ff073cc5c2641da0cb276feebc84333a3.png"/><Relationship Id="rId11" Type="http://schemas.openxmlformats.org/officeDocument/2006/relationships/image" Target="media/4b1a1d4437a7894536d8b1f928eec639c1fd8daa.png"/><Relationship Id="rId12" Type="http://schemas.openxmlformats.org/officeDocument/2006/relationships/image" Target="media/7e19c3e3ed8ca9cbdd84b5f72c30f298eeca92a5.png"/><Relationship Id="rId13" Type="http://schemas.openxmlformats.org/officeDocument/2006/relationships/image" Target="media/ceaebbe030809fc322c4d577907db501197f0da6.png"/><Relationship Id="rId14" Type="http://schemas.openxmlformats.org/officeDocument/2006/relationships/image" Target="media/5d5c9121bf8d67eb31ea7e0bd3355c363ba88d86.png"/><Relationship Id="rId15" Type="http://schemas.openxmlformats.org/officeDocument/2006/relationships/image" Target="media/17b06e90c53dd56cfe293412819464ff9d25f4d7.png"/><Relationship Id="rId16" Type="http://schemas.openxmlformats.org/officeDocument/2006/relationships/image" Target="media/8fb5ebb7ba745ff94cc0868d252a8c3afbf35b32.png"/><Relationship Id="rId17" Type="http://schemas.openxmlformats.org/officeDocument/2006/relationships/image" Target="media/686465976c03760cdde0fd5f7e91dc72c182ca5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W3·3 – Die Schatzkammer: Teile und herrsche</dc:title>
  <dc:creator>Algo Quest</dc:creator>
  <dc:description>W3·3 – Die Schatzkammer: Teile und herrsche</dc:description>
  <cp:lastModifiedBy>Un-named</cp:lastModifiedBy>
  <cp:revision>1</cp:revision>
  <dcterms:created xsi:type="dcterms:W3CDTF">2026-10-08T18:31:12.446Z</dcterms:created>
  <dcterms:modified xsi:type="dcterms:W3CDTF">2026-10-08T18:31:12.446Z</dcterms:modified>
</cp:coreProperties>
</file>

<file path=docProps/custom.xml><?xml version="1.0" encoding="utf-8"?>
<Properties xmlns="http://schemas.openxmlformats.org/officeDocument/2006/custom-properties" xmlns:vt="http://schemas.openxmlformats.org/officeDocument/2006/docPropsVTypes"/>
</file>