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color w:val="404040"/>
          <w:sz w:val="22"/>
          <w:szCs w:val="22"/>
        </w:rPr>
        <w:t xml:space="preserve">Klausur unter Abiturbedingungen · Block 1 (ohne Zusatzthema)</w:t>
      </w:r>
    </w:p>
    <w:p>
      <w:pPr>
        <w:spacing w:after="60" w:before="0"/>
      </w:pPr>
      <w:r>
        <w:rPr>
          <w:rFonts w:ascii="Calibri" w:cs="Calibri" w:eastAsia="Calibri" w:hAnsi="Calibri"/>
          <w:b/>
          <w:bCs/>
          <w:sz w:val="30"/>
          <w:szCs w:val="30"/>
        </w:rPr>
        <w:t xml:space="preserve">Informatik – Leistungskurs (erhöhtes Anforderungsniveau)</w:t>
      </w:r>
    </w:p>
    <w:p>
      <w:pPr>
        <w:pBdr>
          <w:bottom w:val="single" w:color="1F4E79" w:sz="8" w:space="4"/>
        </w:pBdr>
        <w:spacing w:after="300" w:before="0"/>
      </w:pPr>
      <w:r>
        <w:rPr>
          <w:rFonts w:ascii="Calibri" w:cs="Calibri" w:eastAsia="Calibri" w:hAnsi="Calibri"/>
          <w:b/>
          <w:bCs/>
          <w:color w:val="1F4E79"/>
          <w:sz w:val="52"/>
          <w:szCs w:val="52"/>
        </w:rPr>
        <w:t xml:space="preserve">Der Ladepark</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7038"/>
      </w:tblGrid>
      <w:tr>
        <w:trPr>
          <w:trHeight w:val="620" w:hRule="atLeast"/>
        </w:trPr>
        <w:tc>
          <w:tcPr>
            <w:tcW w:type="dxa" w:w="2600"/>
            <w:shd w:fill="F2F2F2" w:color="auto" w:val="clear"/>
            <w:tcMar>
              <w:left w:type="dxa" w:w="120"/>
              <w:right w:type="dxa" w:w="120"/>
            </w:tcMar>
            <w:vAlign w:val="center"/>
          </w:tcPr>
          <w:p>
            <w:pPr>
              <w:spacing w:after="0" w:before="0"/>
            </w:pPr>
            <w:r>
              <w:rPr>
                <w:rFonts w:ascii="Calibri" w:cs="Calibri" w:eastAsia="Calibri" w:hAnsi="Calibri"/>
                <w:b/>
                <w:bCs/>
                <w:sz w:val="22"/>
                <w:szCs w:val="22"/>
              </w:rPr>
              <w:t xml:space="preserve">Name</w:t>
            </w:r>
          </w:p>
        </w:tc>
        <w:tc>
          <w:tcPr>
            <w:tcW w:type="dxa" w:w="7038"/>
            <w:tcMar>
              <w:left w:type="dxa" w:w="120"/>
              <w:right w:type="dxa" w:w="120"/>
            </w:tcMar>
            <w:vAlign w:val="center"/>
          </w:tcPr>
          <w:p>
            <w:pPr>
              <w:spacing w:after="20" w:before="0"/>
            </w:pPr>
            <w:r>
              <w:rPr>
                <w:rFonts w:ascii="Calibri" w:cs="Calibri" w:eastAsia="Calibri" w:hAnsi="Calibri"/>
                <w:sz w:val="22"/>
                <w:szCs w:val="22"/>
              </w:rPr>
              <w:t xml:space="preserve"/>
            </w:r>
          </w:p>
        </w:tc>
      </w:tr>
      <w:tr>
        <w:trPr>
          <w:trHeight w:val="620" w:hRule="atLeast"/>
        </w:trPr>
        <w:tc>
          <w:tcPr>
            <w:tcW w:type="dxa" w:w="2600"/>
            <w:shd w:fill="F2F2F2" w:color="auto" w:val="clear"/>
            <w:tcMar>
              <w:left w:type="dxa" w:w="120"/>
              <w:right w:type="dxa" w:w="120"/>
            </w:tcMar>
            <w:vAlign w:val="center"/>
          </w:tcPr>
          <w:p>
            <w:pPr>
              <w:spacing w:after="0" w:before="0"/>
            </w:pPr>
            <w:r>
              <w:rPr>
                <w:rFonts w:ascii="Calibri" w:cs="Calibri" w:eastAsia="Calibri" w:hAnsi="Calibri"/>
                <w:b/>
                <w:bCs/>
                <w:sz w:val="22"/>
                <w:szCs w:val="22"/>
              </w:rPr>
              <w:t xml:space="preserve">Kurs</w:t>
            </w:r>
          </w:p>
        </w:tc>
        <w:tc>
          <w:tcPr>
            <w:tcW w:type="dxa" w:w="7038"/>
            <w:tcMar>
              <w:left w:type="dxa" w:w="120"/>
              <w:right w:type="dxa" w:w="120"/>
            </w:tcMar>
            <w:vAlign w:val="center"/>
          </w:tcPr>
          <w:p>
            <w:pPr>
              <w:spacing w:after="20" w:before="0"/>
            </w:pPr>
            <w:r>
              <w:rPr>
                <w:rFonts w:ascii="Calibri" w:cs="Calibri" w:eastAsia="Calibri" w:hAnsi="Calibri"/>
                <w:sz w:val="22"/>
                <w:szCs w:val="22"/>
              </w:rPr>
              <w:t xml:space="preserve">Informatik LK, Kurs __________     Lehrkraft: __________</w:t>
            </w:r>
          </w:p>
        </w:tc>
      </w:tr>
      <w:tr>
        <w:trPr>
          <w:trHeight w:val="620" w:hRule="atLeast"/>
        </w:trPr>
        <w:tc>
          <w:tcPr>
            <w:tcW w:type="dxa" w:w="2600"/>
            <w:shd w:fill="F2F2F2" w:color="auto" w:val="clear"/>
            <w:tcMar>
              <w:left w:type="dxa" w:w="120"/>
              <w:right w:type="dxa" w:w="120"/>
            </w:tcMar>
            <w:vAlign w:val="center"/>
          </w:tcPr>
          <w:p>
            <w:pPr>
              <w:spacing w:after="0" w:before="0"/>
            </w:pPr>
            <w:r>
              <w:rPr>
                <w:rFonts w:ascii="Calibri" w:cs="Calibri" w:eastAsia="Calibri" w:hAnsi="Calibri"/>
                <w:b/>
                <w:bCs/>
                <w:sz w:val="22"/>
                <w:szCs w:val="22"/>
              </w:rPr>
              <w:t xml:space="preserve">Datum</w:t>
            </w:r>
          </w:p>
        </w:tc>
        <w:tc>
          <w:tcPr>
            <w:tcW w:type="dxa" w:w="7038"/>
            <w:tcMar>
              <w:left w:type="dxa" w:w="120"/>
              <w:right w:type="dxa" w:w="120"/>
            </w:tcMar>
            <w:vAlign w:val="center"/>
          </w:tcPr>
          <w:p>
            <w:pPr>
              <w:spacing w:after="20" w:before="0"/>
            </w:pPr>
            <w:r>
              <w:rPr>
                <w:rFonts w:ascii="Calibri" w:cs="Calibri" w:eastAsia="Calibri" w:hAnsi="Calibri"/>
                <w:sz w:val="22"/>
                <w:szCs w:val="22"/>
              </w:rPr>
              <w:t xml:space="preserve"/>
            </w:r>
          </w:p>
        </w:tc>
      </w:tr>
      <w:tr>
        <w:trPr>
          <w:trHeight w:val="620" w:hRule="atLeast"/>
        </w:trPr>
        <w:tc>
          <w:tcPr>
            <w:tcW w:type="dxa" w:w="2600"/>
            <w:shd w:fill="F2F2F2" w:color="auto" w:val="clear"/>
            <w:tcMar>
              <w:left w:type="dxa" w:w="120"/>
              <w:right w:type="dxa" w:w="120"/>
            </w:tcMar>
            <w:vAlign w:val="center"/>
          </w:tcPr>
          <w:p>
            <w:pPr>
              <w:spacing w:after="0" w:before="0"/>
            </w:pPr>
            <w:r>
              <w:rPr>
                <w:rFonts w:ascii="Calibri" w:cs="Calibri" w:eastAsia="Calibri" w:hAnsi="Calibri"/>
                <w:b/>
                <w:bCs/>
                <w:sz w:val="22"/>
                <w:szCs w:val="22"/>
              </w:rPr>
              <w:t xml:space="preserve">Bearbeitungszeit</w:t>
            </w:r>
          </w:p>
        </w:tc>
        <w:tc>
          <w:tcPr>
            <w:tcW w:type="dxa" w:w="7038"/>
            <w:tcMar>
              <w:left w:type="dxa" w:w="120"/>
              <w:right w:type="dxa" w:w="120"/>
            </w:tcMar>
            <w:vAlign w:val="center"/>
          </w:tcPr>
          <w:p>
            <w:pPr>
              <w:spacing w:after="20" w:before="0"/>
            </w:pPr>
            <w:r>
              <w:rPr>
                <w:rFonts w:ascii="Calibri" w:cs="Calibri" w:eastAsia="Calibri" w:hAnsi="Calibri"/>
                <w:sz w:val="22"/>
                <w:szCs w:val="22"/>
              </w:rPr>
              <w:t xml:space="preserve">180 Minuten (einschließlich Einlesezeit)</w:t>
            </w:r>
          </w:p>
        </w:tc>
      </w:tr>
      <w:tr>
        <w:trPr>
          <w:trHeight w:val="620" w:hRule="atLeast"/>
        </w:trPr>
        <w:tc>
          <w:tcPr>
            <w:tcW w:type="dxa" w:w="2600"/>
            <w:shd w:fill="F2F2F2" w:color="auto" w:val="clear"/>
            <w:tcMar>
              <w:left w:type="dxa" w:w="120"/>
              <w:right w:type="dxa" w:w="120"/>
            </w:tcMar>
            <w:vAlign w:val="center"/>
          </w:tcPr>
          <w:p>
            <w:pPr>
              <w:spacing w:after="0" w:before="0"/>
            </w:pPr>
            <w:r>
              <w:rPr>
                <w:rFonts w:ascii="Calibri" w:cs="Calibri" w:eastAsia="Calibri" w:hAnsi="Calibri"/>
                <w:b/>
                <w:bCs/>
                <w:sz w:val="22"/>
                <w:szCs w:val="22"/>
              </w:rPr>
              <w:t xml:space="preserve">Hilfsmittel</w:t>
            </w:r>
          </w:p>
        </w:tc>
        <w:tc>
          <w:tcPr>
            <w:tcW w:type="dxa" w:w="7038"/>
            <w:tcMar>
              <w:left w:type="dxa" w:w="120"/>
              <w:right w:type="dxa" w:w="120"/>
            </w:tcMar>
            <w:vAlign w:val="center"/>
          </w:tcPr>
          <w:p>
            <w:pPr>
              <w:spacing w:after="20" w:before="0"/>
            </w:pPr>
            <w:r>
              <w:rPr>
                <w:rFonts w:ascii="Calibri" w:cs="Calibri" w:eastAsia="Calibri" w:hAnsi="Calibri"/>
                <w:sz w:val="22"/>
                <w:szCs w:val="22"/>
              </w:rPr>
              <w:t xml:space="preserve">Ergänzende Hinweise zum Kerncurriculum Informatik (Neufassung 2025): die als Hilfsmittel zugelassenen Abschnitte (u. a. Zeichenketten, Reihungen, Operationen für dynamische Reihungen, Stapel, Schlangen und Binärbäume, Struktogramm- und Klassendiagramm-Notation)</w:t>
            </w:r>
          </w:p>
          <w:p>
            <w:pPr>
              <w:spacing w:after="20" w:before="0"/>
            </w:pPr>
            <w:r>
              <w:rPr>
                <w:rFonts w:ascii="Calibri" w:cs="Calibri" w:eastAsia="Calibri" w:hAnsi="Calibri"/>
                <w:sz w:val="22"/>
                <w:szCs w:val="22"/>
              </w:rPr>
              <w:t xml:space="preserve">Weitere Hilfsmittel sind nicht zugelassen.</w:t>
            </w:r>
          </w:p>
        </w:tc>
      </w:tr>
      <w:tr>
        <w:trPr>
          <w:trHeight w:val="620" w:hRule="atLeast"/>
        </w:trPr>
        <w:tc>
          <w:tcPr>
            <w:tcW w:type="dxa" w:w="2600"/>
            <w:shd w:fill="F2F2F2" w:color="auto" w:val="clear"/>
            <w:tcMar>
              <w:left w:type="dxa" w:w="120"/>
              <w:right w:type="dxa" w:w="120"/>
            </w:tcMar>
            <w:vAlign w:val="center"/>
          </w:tcPr>
          <w:p>
            <w:pPr>
              <w:spacing w:after="0" w:before="0"/>
            </w:pPr>
            <w:r>
              <w:rPr>
                <w:rFonts w:ascii="Calibri" w:cs="Calibri" w:eastAsia="Calibri" w:hAnsi="Calibri"/>
                <w:b/>
                <w:bCs/>
                <w:sz w:val="22"/>
                <w:szCs w:val="22"/>
              </w:rPr>
              <w:t xml:space="preserve">Umfang</w:t>
            </w:r>
          </w:p>
        </w:tc>
        <w:tc>
          <w:tcPr>
            <w:tcW w:type="dxa" w:w="7038"/>
            <w:tcMar>
              <w:left w:type="dxa" w:w="120"/>
              <w:right w:type="dxa" w:w="120"/>
            </w:tcMar>
            <w:vAlign w:val="center"/>
          </w:tcPr>
          <w:p>
            <w:pPr>
              <w:spacing w:after="20" w:before="0"/>
            </w:pPr>
            <w:r>
              <w:rPr>
                <w:rFonts w:ascii="Calibri" w:cs="Calibri" w:eastAsia="Calibri" w:hAnsi="Calibri"/>
                <w:sz w:val="22"/>
                <w:szCs w:val="22"/>
              </w:rPr>
              <w:t xml:space="preserve">60 BE · Aufgabe mit den Teilaufgaben a) bis n) · Material (Abbildungen 1 bis 11)</w:t>
            </w:r>
          </w:p>
        </w:tc>
      </w:tr>
    </w:tbl>
    <w:p>
      <w:pPr>
        <w:spacing w:after="200" w:before="0"/>
      </w:pPr>
    </w:p>
    <w:p>
      <w:pPr>
        <w:keepNext/>
        <w:spacing w:after="60" w:before="0"/>
      </w:pPr>
      <w:r>
        <w:rPr>
          <w:rFonts w:ascii="Calibri" w:cs="Calibri" w:eastAsia="Calibri" w:hAnsi="Calibri"/>
          <w:b/>
          <w:bCs/>
          <w:sz w:val="24"/>
          <w:szCs w:val="24"/>
        </w:rPr>
        <w:t xml:space="preserve">Hinweise</w:t>
      </w:r>
    </w:p>
    <w:p>
      <w:pPr>
        <w:pStyle w:val="ListParagraph"/>
        <w:numPr>
          <w:ilvl w:val="0"/>
          <w:numId w:val="2"/>
        </w:numPr>
        <w:spacing w:after="40"/>
      </w:pPr>
      <w:r>
        <w:rPr>
          <w:rFonts w:ascii="Calibri" w:cs="Calibri" w:eastAsia="Calibri" w:hAnsi="Calibri"/>
          <w:sz w:val="21"/>
          <w:szCs w:val="21"/>
        </w:rPr>
        <w:t xml:space="preserve">Bearbeiten Sie alle Teilaufgaben handschriftlich auf dem ausgegebenen Papier. Die Tabellen in den Abbildungen 6 und 9 füllen Sie direkt im Material aus; geben Sie das Material mit ab.</w:t>
      </w:r>
    </w:p>
    <w:p>
      <w:pPr>
        <w:pStyle w:val="ListParagraph"/>
        <w:numPr>
          <w:ilvl w:val="0"/>
          <w:numId w:val="2"/>
        </w:numPr>
        <w:spacing w:after="40"/>
      </w:pPr>
      <w:r>
        <w:rPr>
          <w:rFonts w:ascii="Calibri" w:cs="Calibri" w:eastAsia="Calibri" w:hAnsi="Calibri"/>
          <w:sz w:val="21"/>
          <w:szCs w:val="21"/>
        </w:rPr>
        <w:t xml:space="preserve">Implementierungen erfolgen in Java. Die Klassen DynArray, Queue, Stack und BinTree der Bibliothek „Niedersachsen“ sind nicht generisch: Gelesene Inhalte müssen gecastet werden, z. B. </w:t>
      </w:r>
      <w:r>
        <w:rPr>
          <w:rFonts w:ascii="Consolas" w:cs="Consolas" w:eastAsia="Consolas" w:hAnsi="Consolas"/>
          <w:sz w:val="19"/>
          <w:szCs w:val="19"/>
        </w:rPr>
        <w:t xml:space="preserve">Ladesaeule s = (Ladesaeule) saeulen.getItem(i);</w:t>
      </w:r>
      <w:r>
        <w:rPr>
          <w:rFonts w:ascii="Calibri" w:cs="Calibri" w:eastAsia="Calibri" w:hAnsi="Calibri"/>
          <w:sz w:val="21"/>
          <w:szCs w:val="21"/>
        </w:rPr>
        <w:t xml:space="preserve">.</w:t>
      </w:r>
    </w:p>
    <w:p>
      <w:pPr>
        <w:pStyle w:val="ListParagraph"/>
        <w:numPr>
          <w:ilvl w:val="0"/>
          <w:numId w:val="2"/>
        </w:numPr>
        <w:spacing w:after="40"/>
      </w:pPr>
      <w:r>
        <w:rPr>
          <w:rFonts w:ascii="Calibri" w:cs="Calibri" w:eastAsia="Calibri" w:hAnsi="Calibri"/>
          <w:sz w:val="21"/>
          <w:szCs w:val="21"/>
        </w:rPr>
        <w:t xml:space="preserve">Mögliche Laufzeitfehler (z. B. Entnehmen aus einer leeren Schlange, Zugriff auf einen nicht existierenden Index, Zugriff auf das Wurzelelement eines leeren Baums) müssen durch explizite Abfragen ausgeschlossen werden.</w:t>
      </w:r>
    </w:p>
    <w:p>
      <w:pPr>
        <w:pStyle w:val="ListParagraph"/>
        <w:numPr>
          <w:ilvl w:val="0"/>
          <w:numId w:val="2"/>
        </w:numPr>
        <w:spacing w:after="40"/>
      </w:pPr>
      <w:r>
        <w:rPr>
          <w:rFonts w:ascii="Calibri" w:cs="Calibri" w:eastAsia="Calibri" w:hAnsi="Calibri"/>
          <w:sz w:val="21"/>
          <w:szCs w:val="21"/>
        </w:rPr>
        <w:t xml:space="preserve">Struktogramme sind nach den Vorgaben der Ergänzenden Hinweise sprachunabhängig zu notieren.</w:t>
      </w:r>
    </w:p>
    <w:p>
      <w:pPr>
        <w:pStyle w:val="ListParagraph"/>
        <w:numPr>
          <w:ilvl w:val="0"/>
          <w:numId w:val="2"/>
        </w:numPr>
        <w:spacing w:after="40"/>
      </w:pPr>
      <w:r>
        <w:rPr>
          <w:rFonts w:ascii="Calibri" w:cs="Calibri" w:eastAsia="Calibri" w:hAnsi="Calibri"/>
          <w:sz w:val="21"/>
          <w:szCs w:val="21"/>
        </w:rPr>
        <w:t xml:space="preserve">Zeitplanung: Rechnen Sie mit etwa 2,5 Minuten je BE; planen Sie Zeit zum Durchlesen und Kontrollieren ein.</w:t>
      </w:r>
    </w:p>
    <w:p>
      <w:pPr>
        <w:spacing w:after="240" w:before="0"/>
      </w:pPr>
    </w:p>
    <w:p>
      <w:pPr>
        <w:keepNext/>
        <w:spacing w:after="60" w:before="0"/>
      </w:pPr>
      <w:r>
        <w:rPr>
          <w:rFonts w:ascii="Calibri" w:cs="Calibri" w:eastAsia="Calibri" w:hAnsi="Calibri"/>
          <w:b/>
          <w:bCs/>
          <w:sz w:val="24"/>
          <w:szCs w:val="24"/>
        </w:rPr>
        <w:t xml:space="preserve">Bewertung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200"/>
        <w:gridCol w:w="562"/>
        <w:gridCol w:w="562"/>
        <w:gridCol w:w="562"/>
        <w:gridCol w:w="562"/>
        <w:gridCol w:w="562"/>
        <w:gridCol w:w="562"/>
        <w:gridCol w:w="562"/>
        <w:gridCol w:w="562"/>
        <w:gridCol w:w="562"/>
        <w:gridCol w:w="562"/>
        <w:gridCol w:w="562"/>
        <w:gridCol w:w="562"/>
        <w:gridCol w:w="562"/>
        <w:gridCol w:w="562"/>
        <w:gridCol w:w="570"/>
      </w:tblGrid>
      <w:tr>
        <w:trPr>
          <w:cantSplit/>
          <w:tblHeader/>
        </w:trPr>
        <w:tc>
          <w:tcPr>
            <w:tcW w:type="dxa" w:w="1200"/>
            <w:shd w:fill="59595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9"/>
                <w:szCs w:val="19"/>
              </w:rPr>
              <w:t xml:space="preserve">Teilaufgabe</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a)</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b)</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c)</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d)</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e)</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f)</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g)</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h)</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i)</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j)</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k)</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l)</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m)</w:t>
            </w:r>
          </w:p>
        </w:tc>
        <w:tc>
          <w:tcPr>
            <w:tcW w:type="dxa" w:w="562"/>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n)</w:t>
            </w:r>
          </w:p>
        </w:tc>
        <w:tc>
          <w:tcPr>
            <w:tcW w:type="dxa" w:w="57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Σ</w:t>
            </w:r>
          </w:p>
        </w:tc>
      </w:tr>
      <w:tr>
        <w:trPr>
          <w:cantSplit/>
          <w:trHeight w:val="520" w:hRule="atLeast"/>
        </w:trPr>
        <w:tc>
          <w:tcPr>
            <w:tcW w:type="dxa" w:w="1200"/>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BE</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3</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6</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7</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6</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5</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3</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3</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w:t>
            </w:r>
          </w:p>
        </w:tc>
        <w:tc>
          <w:tcPr>
            <w:tcW w:type="dxa" w:w="5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5</w:t>
            </w:r>
          </w:p>
        </w:tc>
        <w:tc>
          <w:tcPr>
            <w:tcW w:type="dxa" w:w="57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60</w:t>
            </w:r>
          </w:p>
        </w:tc>
      </w:tr>
      <w:tr>
        <w:trPr>
          <w:cantSplit/>
          <w:trHeight w:val="520" w:hRule="atLeast"/>
        </w:trPr>
        <w:tc>
          <w:tcPr>
            <w:tcW w:type="dxa" w:w="1200"/>
            <w:tcMar>
              <w:top w:type="dxa" w:w="50"/>
              <w:left w:type="dxa" w:w="90"/>
              <w:bottom w:type="dxa" w:w="50"/>
              <w:right w:type="dxa" w:w="90"/>
            </w:tcMar>
            <w:vAlign w:val="center"/>
          </w:tcPr>
          <w:p>
            <w:pPr>
              <w:spacing w:after="30" w:before="0"/>
            </w:pPr>
            <w:r>
              <w:rPr>
                <w:rFonts w:ascii="Calibri" w:cs="Calibri" w:eastAsia="Calibri" w:hAnsi="Calibri"/>
                <w:b w:val="false"/>
                <w:bCs w:val="false"/>
                <w:sz w:val="19"/>
                <w:szCs w:val="19"/>
              </w:rPr>
              <w:t xml:space="preserve">erreicht</w:t>
            </w: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62"/>
            <w:tcMar>
              <w:top w:type="dxa" w:w="50"/>
              <w:left w:type="dxa" w:w="90"/>
              <w:bottom w:type="dxa" w:w="50"/>
              <w:right w:type="dxa" w:w="90"/>
            </w:tcMar>
            <w:vAlign w:val="center"/>
          </w:tcPr>
          <w:p>
            <w:pPr>
              <w:spacing w:after="30" w:before="0"/>
              <w:jc w:val="center"/>
            </w:pPr>
          </w:p>
        </w:tc>
        <w:tc>
          <w:tcPr>
            <w:tcW w:type="dxa" w:w="570"/>
            <w:tcMar>
              <w:top w:type="dxa" w:w="50"/>
              <w:left w:type="dxa" w:w="90"/>
              <w:bottom w:type="dxa" w:w="50"/>
              <w:right w:type="dxa" w:w="90"/>
            </w:tcMar>
            <w:vAlign w:val="center"/>
          </w:tcPr>
          <w:p>
            <w:pPr>
              <w:spacing w:after="30" w:before="0"/>
              <w:jc w:val="center"/>
            </w:pPr>
          </w:p>
        </w:tc>
      </w:tr>
    </w:tbl>
    <w:p>
      <w:pPr>
        <w:spacing w:after="200" w:before="0"/>
      </w:pPr>
    </w:p>
    <w:p>
      <w:pPr>
        <w:spacing w:after="100" w:before="0"/>
      </w:pPr>
      <w:r>
        <w:rPr>
          <w:rFonts w:ascii="Calibri" w:cs="Calibri" w:eastAsia="Calibri" w:hAnsi="Calibri"/>
          <w:sz w:val="21"/>
          <w:szCs w:val="21"/>
        </w:rPr>
        <w:t xml:space="preserve">Notenpunkte: ________          Datum, Unterschrift: _______________________________</w:t>
      </w:r>
    </w:p>
    <w:p>
      <w:pPr>
        <w:pageBreakBefore/>
        <w:spacing w:after="0" w:before="0"/>
      </w:pPr>
    </w:p>
    <w:p>
      <w:pPr>
        <w:spacing w:after="120" w:before="0"/>
      </w:pPr>
      <w:r>
        <w:rPr>
          <w:rFonts w:ascii="Calibri" w:cs="Calibri" w:eastAsia="Calibri" w:hAnsi="Calibri"/>
          <w:b/>
          <w:bCs/>
          <w:sz w:val="30"/>
          <w:szCs w:val="30"/>
        </w:rPr>
        <w:t xml:space="preserve">Aufgabe</w:t>
      </w:r>
    </w:p>
    <w:p>
      <w:pPr>
        <w:spacing w:after="100" w:before="0"/>
      </w:pPr>
      <w:r>
        <w:rPr>
          <w:rFonts w:ascii="Calibri" w:cs="Calibri" w:eastAsia="Calibri" w:hAnsi="Calibri"/>
          <w:sz w:val="22"/>
          <w:szCs w:val="22"/>
        </w:rPr>
        <w:t xml:space="preserve">Ein Ladepark an einer Autobahnraststätte bietet Ladesäulen für Elektrofahrzeuge mit unterschiedlicher Ladeleistung an. Eine Verwaltungssoftware verwaltet die Ladesäulen, die wartenden Fahrzeuge, die abgeschlossenen Ladevorgänge des Tages, die stündlich geladene Energie, einen Pufferspeicher und die freigeschalteten Ladekarten. Die Modellierung ist in Form eines Klassendiagramms in Abbildung 1 im Material dargestellt. Jedes Fahrzeug ist über sein Kennzeichen eindeutig identifizierbar.</w:t>
      </w:r>
    </w:p>
    <w:p>
      <w:pPr>
        <w:keepNext/>
        <w:spacing w:after="100" w:before="120"/>
      </w:pPr>
      <w:r>
        <w:rPr>
          <w:rFonts w:ascii="Calibri" w:cs="Calibri" w:eastAsia="Calibri" w:hAnsi="Calibri"/>
          <w:sz w:val="22"/>
          <w:szCs w:val="22"/>
        </w:rPr>
        <w:t xml:space="preserve">Eine Ladesäule wird durch ein Objekt der Klasse Ladesaeule repräsentiert. Das Attribut leistung gibt die maximale Ladeleistung in kW an. Ist die Säule frei, hat das Attribut aktuell den Wert null. Der Konstruktor Ladesaeule(nummer: Ganzzahl) erzeugt eine Säule mit der Standardleistung 11 kW.</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Erläutern Sie am Beispiel der Klasse Ladesaeule den grundsätzlichen Aufbau einer Klasse. Gehen Sie dabei auch auf die beiden Konstruktoren und auf die Sichtbarkeitsangaben (+ und -) ein.</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[4 BE]</w:t>
            </w:r>
          </w:p>
        </w:tc>
      </w:tr>
    </w:tbl>
    <w:p>
      <w:pPr>
        <w:keepNext/>
        <w:spacing w:after="100" w:before="120"/>
      </w:pPr>
      <w:r>
        <w:rPr>
          <w:rFonts w:ascii="Calibri" w:cs="Calibri" w:eastAsia="Calibri" w:hAnsi="Calibri"/>
          <w:sz w:val="22"/>
          <w:szCs w:val="22"/>
        </w:rPr>
        <w:t xml:space="preserve">Der Ladepark wird um Schnellladesäulen erweitert. Eine Schnellladesäule ist eine Ladesäule, die zusätzlich ihren Steckertyp (z. B. "CCS") speichert. Für das Laden an einer Schnellladesäule wird auf den Preis pro kWh einer gewöhnlichen Ladesäule ein säulenspezifischer Zuschlag aufgeschlagen.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Ergänzen Sie das Klassendiagramm um eine Klasse Schnellladesaeule. Beschränken Sie sich dabei auf die Elemente, die gegenüber der Klasse Ladesaeule neu sind oder sich ändern.</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[3 BE]</w:t>
            </w:r>
          </w:p>
        </w:tc>
      </w:tr>
    </w:tbl>
    <w:p>
      <w:pPr>
        <w:keepNext/>
        <w:spacing w:after="100" w:before="120"/>
      </w:pPr>
      <w:r>
        <w:rPr>
          <w:rFonts w:ascii="Calibri" w:cs="Calibri" w:eastAsia="Calibri" w:hAnsi="Calibri"/>
          <w:sz w:val="22"/>
          <w:szCs w:val="22"/>
        </w:rPr>
        <w:t xml:space="preserve">Alle Ladesäulen des Ladeparks werden in der dynamischen Reihung saeulen verwaltet.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Die Operation besteFreieSaeule(): Ladesaeule der Klasse Ladepark gibt die freie Ladesäule mit der größten Ladeleistung zurück. Haben mehrere freie Säulen diese Ladeleistung, wird diejenige mit dem kleinsten Index zurückgegeben. Ist keine Säule frei oder enthält saeulen keine Säule, wird null zurückgegeben.</w:t>
            </w:r>
          </w:p>
          <w:p>
            <w:pPr>
              <w:tabs>
                <w:tab w:val="left" w:pos="400"/>
              </w:tabs>
              <w:spacing w:after="80"/>
              <w:ind w:left="400" w:hanging="0"/>
            </w:pPr>
            <w:r>
              <w:rPr>
                <w:rFonts w:ascii="Calibri" w:cs="Calibri" w:eastAsia="Calibri" w:hAnsi="Calibri"/>
                <w:sz w:val="22"/>
                <w:szCs w:val="22"/>
              </w:rPr>
              <w:t xml:space="preserve">Implementieren Sie die Operation besteFreieSaeule in einer im Unterricht verwendeten Programmiersprache.</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[6 BE]</w:t>
            </w:r>
          </w:p>
        </w:tc>
      </w:tr>
    </w:tbl>
    <w:p>
      <w:pPr>
        <w:keepNext/>
        <w:spacing w:after="100" w:before="120"/>
      </w:pPr>
      <w:r>
        <w:rPr>
          <w:rFonts w:ascii="Calibri" w:cs="Calibri" w:eastAsia="Calibri" w:hAnsi="Calibri"/>
          <w:sz w:val="22"/>
          <w:szCs w:val="22"/>
        </w:rPr>
        <w:t xml:space="preserve">Ist keine Säule frei, wird für das ankommende Fahrzeug ein Objekt der Klasse Ladevorgang mit der gewünschten Energie (in kWh) und der voraussichtlichen Ladedauer (in Minuten) erzeugt und in die Schlange warteschlange eingereiht. Abbildung 2 zeigt ein Beispiel.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d)	</w:t>
            </w:r>
            <w:r>
              <w:rPr>
                <w:rFonts w:ascii="Calibri" w:cs="Calibri" w:eastAsia="Calibri" w:hAnsi="Calibri"/>
                <w:sz w:val="22"/>
                <w:szCs w:val="22"/>
              </w:rPr>
              <w:t xml:space="preserve">Die Operation wartezeit(kennzeichen: Zeichenkette): Ganzzahl der Klasse Ladepark gibt die Summe der Ladedauern aller Ladevorgänge zurück, die in warteschlange vor dem Ladevorgang mit dem übergebenen Kennzeichen stehen. Ist kein Ladevorgang mit diesem Kennzeichen in der Schlange enthalten, wird −1 zurückgegeben. Für die Schlange aus Abbildung 2 liefert der Aufruf wartezeit("HB-AQ 300") den Wert 70. Nach Ausführung der Operation muss warteschlange unverändert vorliegen.</w:t>
            </w:r>
          </w:p>
          <w:p>
            <w:pPr>
              <w:tabs>
                <w:tab w:val="left" w:pos="400"/>
              </w:tabs>
              <w:spacing w:after="80"/>
              <w:ind w:left="400" w:hanging="0"/>
            </w:pPr>
            <w:r>
              <w:rPr>
                <w:rFonts w:ascii="Calibri" w:cs="Calibri" w:eastAsia="Calibri" w:hAnsi="Calibri"/>
                <w:sz w:val="22"/>
                <w:szCs w:val="22"/>
              </w:rPr>
              <w:t xml:space="preserve">Implementieren Sie die Operation wartezeit in einer im Unterricht verwendeten Programmiersprache.</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[7 BE]</w:t>
            </w:r>
          </w:p>
        </w:tc>
      </w:tr>
    </w:tbl>
    <w:p>
      <w:pPr>
        <w:keepNext/>
        <w:spacing w:after="100" w:before="120"/>
      </w:pPr>
      <w:r>
        <w:rPr>
          <w:rFonts w:ascii="Calibri" w:cs="Calibri" w:eastAsia="Calibri" w:hAnsi="Calibri"/>
          <w:sz w:val="22"/>
          <w:szCs w:val="22"/>
        </w:rPr>
        <w:t xml:space="preserve">In der zweidimensionalen Reihung energie ist für jede Ladesäule und jede Stunde des Tages die geladene Energie in kWh gespeichert. Der Zeilenindex entspricht dem Index der Säule in saeulen, der Spaltenindex der Stunde (0 bis 23). Abbildung 3 zeigt einen Auszug. Sie können davon ausgehen, dass der Ladepark mindestens eine Säule besitzt.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e)	</w:t>
            </w:r>
            <w:r>
              <w:rPr>
                <w:rFonts w:ascii="Calibri" w:cs="Calibri" w:eastAsia="Calibri" w:hAnsi="Calibri"/>
                <w:sz w:val="22"/>
                <w:szCs w:val="22"/>
              </w:rPr>
              <w:t xml:space="preserve">Die Operation spitzenstunde(): Ganzzahl der Klasse Ladepark gibt die Stunde zurück, in der im gesamten Ladepark am meisten Energie geladen wurde. Gibt es mehrere solche Stunden, wird die früheste zurückgegeben. Für den Auszug in Abbildung 3 wäre dies die Stunde 17.</w:t>
            </w:r>
          </w:p>
          <w:p>
            <w:pPr>
              <w:tabs>
                <w:tab w:val="left" w:pos="400"/>
              </w:tabs>
              <w:spacing w:after="80"/>
              <w:ind w:left="400" w:hanging="0"/>
            </w:pPr>
            <w:r>
              <w:rPr>
                <w:rFonts w:ascii="Calibri" w:cs="Calibri" w:eastAsia="Calibri" w:hAnsi="Calibri"/>
                <w:sz w:val="22"/>
                <w:szCs w:val="22"/>
              </w:rPr>
              <w:t xml:space="preserve">Entwickeln Sie ein Struktogramm für die Operation spitzenstunde.</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[6 BE]</w:t>
            </w:r>
          </w:p>
        </w:tc>
      </w:tr>
    </w:tbl>
    <w:p>
      <w:pPr>
        <w:keepNext/>
        <w:spacing w:after="100" w:before="120"/>
      </w:pPr>
      <w:r>
        <w:rPr>
          <w:rFonts w:ascii="Calibri" w:cs="Calibri" w:eastAsia="Calibri" w:hAnsi="Calibri"/>
          <w:sz w:val="22"/>
          <w:szCs w:val="22"/>
        </w:rPr>
        <w:t xml:space="preserve">Die abgeschlossenen Ladevorgänge des Tages werden für die Abrechnung in der dynamischen Reihung protokoll gespeichert. Die Operation sortiereProtokoll(), die in Abbildung 4 als Struktogramm gegeben ist, ordnet sie nach der geladenen Energie.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f)	</w:t>
            </w:r>
            <w:r>
              <w:rPr>
                <w:rFonts w:ascii="Calibri" w:cs="Calibri" w:eastAsia="Calibri" w:hAnsi="Calibri"/>
                <w:sz w:val="22"/>
                <w:szCs w:val="22"/>
              </w:rPr>
              <w:t xml:space="preserve">Dokumentieren Sie in der Tabelle in Abbildung 6 die Verarbeitung der Beispieldaten aus Abbildung 5 durch die Operation sortiereProtokoll.</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[5 BE]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g)	</w:t>
            </w:r>
            <w:r>
              <w:rPr>
                <w:rFonts w:ascii="Calibri" w:cs="Calibri" w:eastAsia="Calibri" w:hAnsi="Calibri"/>
                <w:sz w:val="22"/>
                <w:szCs w:val="22"/>
              </w:rPr>
              <w:t xml:space="preserve">Analysieren Sie die Funktionsweise der Operation sortiereProtokoll. Erläutern Sie dabei die Bedeutung der Abfrage pos = 0 und begründen Sie, dass protokoll nach Ablauf der Operation absteigend nach der Energie sortiert ist.</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[4 BE]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h)	</w:t>
            </w:r>
            <w:r>
              <w:rPr>
                <w:rFonts w:ascii="Calibri" w:cs="Calibri" w:eastAsia="Calibri" w:hAnsi="Calibri"/>
                <w:sz w:val="22"/>
                <w:szCs w:val="22"/>
              </w:rPr>
              <w:t xml:space="preserve">Die Laufzeit der Operation sortiereProtokoll wird wesentlich durch die Anzahl der Vertauschungen bestimmt, d. h. durch die Anzahl der Ausführungen des wahr-Zweigs der inneren Verzweigung.</w:t>
            </w:r>
          </w:p>
          <w:p>
            <w:pPr>
              <w:tabs>
                <w:tab w:val="left" w:pos="400"/>
              </w:tabs>
              <w:spacing w:after="80"/>
              <w:ind w:left="400" w:hanging="0"/>
            </w:pPr>
            <w:r>
              <w:rPr>
                <w:rFonts w:ascii="Calibri" w:cs="Calibri" w:eastAsia="Calibri" w:hAnsi="Calibri"/>
                <w:sz w:val="22"/>
                <w:szCs w:val="22"/>
              </w:rPr>
              <w:t xml:space="preserve">Bestimmen Sie die Anzahl der Vertauschungen für ein protokoll mit n Ladevorgängen, das bereits absteigend bzw. streng aufsteigend nach der Energie sortiert ist. Schätzen Sie ab, wie sich die Laufzeit im ungünstigsten Fall verändert, wenn sich die Anzahl der Ladevorgänge verdoppelt.</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[4 BE]</w:t>
            </w:r>
          </w:p>
        </w:tc>
      </w:tr>
    </w:tbl>
    <w:p>
      <w:pPr>
        <w:keepNext/>
        <w:spacing w:after="100" w:before="120"/>
      </w:pPr>
      <w:r>
        <w:rPr>
          <w:rFonts w:ascii="Calibri" w:cs="Calibri" w:eastAsia="Calibri" w:hAnsi="Calibri"/>
          <w:sz w:val="22"/>
          <w:szCs w:val="22"/>
        </w:rPr>
        <w:t xml:space="preserve">Damit der Netzanschluss nicht überlastet wird, besitzt der Ladepark einen Pufferspeicher (eine stationäre Batterie). Aus dem Netz werden pro Stunde höchstens netzleistung kWh bezogen. Ist der Bedarf einer Stunde kleiner, wird der Rest in den Pufferspeicher geladen, jedoch höchstens bis zu dessen Kapazität kapazitaet. Ist der Bedarf größer, wird die Differenz dem Pufferspeicher entnommen. Reicht der Pufferspeicher dafür nicht aus, liegt eine Überlast vor.</w:t>
      </w:r>
    </w:p>
    <w:p>
      <w:pPr>
        <w:keepNext/>
        <w:spacing w:after="100" w:before="0"/>
      </w:pPr>
      <w:r>
        <w:rPr>
          <w:rFonts w:ascii="Calibri" w:cs="Calibri" w:eastAsia="Calibri" w:hAnsi="Calibri"/>
          <w:sz w:val="22"/>
          <w:szCs w:val="22"/>
        </w:rPr>
        <w:t xml:space="preserve">Die rekursive Operation ueberlast (Abbildung 7) gibt für eine Prognose bedarf, die den Bedarf in kWh für die kommenden Stunden 0, 1, 2, … enthält, die erste Stunde mit Überlast zurück bzw. −1, wenn keine Überlast auftritt. Der Parameter puffer gibt den Füllstand des Pufferspeichers in kWh zu Beginn der Stunde h an. Im Folgenden gilt netzleistung = 100 und kapazitaet = 120.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i)	</w:t>
            </w:r>
            <w:r>
              <w:rPr>
                <w:rFonts w:ascii="Calibri" w:cs="Calibri" w:eastAsia="Calibri" w:hAnsi="Calibri"/>
                <w:sz w:val="22"/>
                <w:szCs w:val="22"/>
              </w:rPr>
              <w:t xml:space="preserve">Dokumentieren Sie den Ablauf des Aufrufs ueberlast(bedarf, 0, 60) für die Prognose aus Abbildung 8 in der Tabelle in Abbildung 9.</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[4 BE]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j)	</w:t>
            </w:r>
            <w:r>
              <w:rPr>
                <w:rFonts w:ascii="Calibri" w:cs="Calibri" w:eastAsia="Calibri" w:hAnsi="Calibri"/>
                <w:sz w:val="22"/>
                <w:szCs w:val="22"/>
              </w:rPr>
              <w:t xml:space="preserve">Erläutern Sie das Prinzip der Rekursion anhand der Operation ueberlast.</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[3 BE]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k)	</w:t>
            </w:r>
            <w:r>
              <w:rPr>
                <w:rFonts w:ascii="Calibri" w:cs="Calibri" w:eastAsia="Calibri" w:hAnsi="Calibri"/>
                <w:sz w:val="22"/>
                <w:szCs w:val="22"/>
              </w:rPr>
              <w:t xml:space="preserve">Begründen Sie, dass die Rekursionstiefe des letzten Aufrufs genau dann der Anzahl der Elemente von bedarf entspricht, wenn die Operation beim Erstaufruf ueberlast(bedarf, 0, p) den Wert −1 zurückgibt.</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[3 BE]</w:t>
            </w:r>
          </w:p>
        </w:tc>
      </w:tr>
    </w:tbl>
    <w:p>
      <w:pPr>
        <w:keepNext/>
        <w:spacing w:after="100" w:before="120"/>
      </w:pPr>
      <w:r>
        <w:rPr>
          <w:rFonts w:ascii="Calibri" w:cs="Calibri" w:eastAsia="Calibri" w:hAnsi="Calibri"/>
          <w:sz w:val="22"/>
          <w:szCs w:val="22"/>
        </w:rPr>
        <w:t xml:space="preserve">Zum Laden wird eine freigeschaltete Ladekarte benötigt. Die Nummern der freigeschalteten Ladekarten werden im binären Suchbaum karten gespeichert. Für jeden Knoten gilt: Alle Nummern im linken Teilbaum sind kleiner, alle Nummern im rechten Teilbaum größer als die Nummer des Knotens.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l)	</w:t>
            </w:r>
            <w:r>
              <w:rPr>
                <w:rFonts w:ascii="Calibri" w:cs="Calibri" w:eastAsia="Calibri" w:hAnsi="Calibri"/>
                <w:sz w:val="22"/>
                <w:szCs w:val="22"/>
              </w:rPr>
              <w:t xml:space="preserve">Zeichnen Sie den binären Suchbaum, der entsteht, wenn die Kartennummern 518, 274, 730, 133, 402, 615, 911, 350, 461, 688 in dieser Reihenfolge in einen leeren binären Suchbaum eingefügt werden.</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[2 BE]</w:t>
            </w:r>
          </w:p>
        </w:tc>
      </w:tr>
    </w:tbl>
    <w:p>
      <w:pPr>
        <w:keepNext/>
        <w:spacing w:after="100" w:before="120"/>
      </w:pPr>
      <w:r>
        <w:rPr>
          <w:rFonts w:ascii="Calibri" w:cs="Calibri" w:eastAsia="Calibri" w:hAnsi="Calibri"/>
          <w:sz w:val="22"/>
          <w:szCs w:val="22"/>
        </w:rPr>
        <w:t xml:space="preserve">Für Auswertungen wird die rekursive Operation anzahlImBereich verwendet, die in Abbildung 10 als Struktogramm gegeben 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m)	</w:t>
            </w:r>
            <w:r>
              <w:rPr>
                <w:rFonts w:ascii="Calibri" w:cs="Calibri" w:eastAsia="Calibri" w:hAnsi="Calibri"/>
                <w:sz w:val="22"/>
                <w:szCs w:val="22"/>
              </w:rPr>
              <w:t xml:space="preserve">Bestimmen Sie die Rückgabe des Aufrufs anzahlImBereich(karten, 300, 450) für den Baum aus Teilaufgabe l) und geben Sie die Inhalte der Wurzeln aller nicht leeren Teilbäume an, für die die Operation dabei aufgerufen wird.</w:t>
            </w:r>
          </w:p>
          <w:p>
            <w:pPr>
              <w:tabs>
                <w:tab w:val="left" w:pos="400"/>
              </w:tabs>
              <w:spacing w:after="80"/>
              <w:ind w:left="400" w:hanging="0"/>
            </w:pPr>
            <w:r>
              <w:rPr>
                <w:rFonts w:ascii="Calibri" w:cs="Calibri" w:eastAsia="Calibri" w:hAnsi="Calibri"/>
                <w:sz w:val="22"/>
                <w:szCs w:val="22"/>
              </w:rPr>
              <w:t xml:space="preserve">Begründen Sie, dass die Operation die richtige Anzahl liefert, obwohl im Fall x &lt; von der linke Teilbaum nicht untersucht wird.</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[4 BE]</w:t>
            </w:r>
          </w:p>
        </w:tc>
      </w:tr>
    </w:tbl>
    <w:p>
      <w:pPr>
        <w:keepNext/>
        <w:spacing w:after="100" w:before="120"/>
      </w:pPr>
      <w:r>
        <w:rPr>
          <w:rFonts w:ascii="Calibri" w:cs="Calibri" w:eastAsia="Calibri" w:hAnsi="Calibri"/>
          <w:sz w:val="22"/>
          <w:szCs w:val="22"/>
        </w:rPr>
        <w:t xml:space="preserve">Die Operation entferneVorgaenge(kennzeichen: Zeichenkette): Ganzzahl der Klasse Ladepark soll alle Ladevorgänge mit dem übergebenen Kennzeichen aus protokoll entfernen und deren Anzahl zurückgeben. Die Reihenfolge der übrigen Ladevorgänge soll erhalten bleiben. Die Implementierung in Abbildung 11 enthält drei Fehler.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838"/>
        <w:gridCol w:w="800"/>
      </w:tblGrid>
      <w:tr>
        <w:trPr>
          <w:cantSplit/>
        </w:trPr>
        <w:tc>
          <w:tcPr>
            <w:tcW w:type="dxa" w:w="8838"/>
            <w:tcMar>
              <w:top w:type="dxa" w:w="40"/>
              <w:left w:type="dxa" w:w="0"/>
              <w:bottom w:type="dxa" w:w="40"/>
              <w:right w:type="dxa" w:w="120"/>
            </w:tcMar>
          </w:tcPr>
          <w:p>
            <w:pPr>
              <w:tabs>
                <w:tab w:val="left" w:pos="400"/>
              </w:tabs>
              <w:spacing w:after="80"/>
              <w:ind w:left="400" w:hanging="400"/>
            </w:pPr>
            <w:r>
              <w:rPr>
                <w:rFonts w:ascii="Calibri" w:cs="Calibri" w:eastAsia="Calibri" w:hAnsi="Calibri"/>
                <w:b/>
                <w:bCs/>
                <w:sz w:val="22"/>
                <w:szCs w:val="22"/>
              </w:rPr>
              <w:t xml:space="preserve">n)	</w:t>
            </w:r>
            <w:r>
              <w:rPr>
                <w:rFonts w:ascii="Calibri" w:cs="Calibri" w:eastAsia="Calibri" w:hAnsi="Calibri"/>
                <w:sz w:val="22"/>
                <w:szCs w:val="22"/>
              </w:rPr>
              <w:t xml:space="preserve">Geben Sie die drei Fehler an, erläutern Sie jeweils deren Auswirkung und korrigieren Sie die Fehler.</w:t>
            </w:r>
          </w:p>
        </w:tc>
        <w:tc>
          <w:tcPr>
            <w:tcW w:type="dxa" w:w="800"/>
            <w:tcMar>
              <w:top w:type="dxa" w:w="40"/>
              <w:left w:type="dxa" w:w="60"/>
              <w:bottom w:type="dxa" w:w="100"/>
              <w:right w:type="dxa" w:w="0"/>
            </w:tcMar>
            <w:vAlign w:val="bottom"/>
          </w:tcPr>
          <w:p>
            <w:pPr>
              <w:spacing w:after="0" w:before="0"/>
              <w:jc w:val="right"/>
            </w:pPr>
            <w:r>
              <w:rPr>
                <w:rFonts w:ascii="Calibri" w:cs="Calibri" w:eastAsia="Calibri" w:hAnsi="Calibri"/>
                <w:b/>
                <w:bCs/>
                <w:sz w:val="22"/>
                <w:szCs w:val="22"/>
              </w:rPr>
              <w:t xml:space="preserve">[5 BE]</w:t>
            </w:r>
          </w:p>
        </w:tc>
      </w:tr>
    </w:tbl>
    <w:p>
      <w:pPr>
        <w:keepNext/>
        <w:spacing w:after="40" w:before="360"/>
      </w:pPr>
      <w:r>
        <w:rPr>
          <w:rFonts w:ascii="Calibri" w:cs="Calibri" w:eastAsia="Calibri" w:hAnsi="Calibri"/>
          <w:b/>
          <w:bCs/>
          <w:sz w:val="30"/>
          <w:szCs w:val="30"/>
        </w:rPr>
        <w:t xml:space="preserve">Material</w:t>
      </w:r>
    </w:p>
    <w:p>
      <w:pPr>
        <w:keepNext/>
        <w:spacing w:after="40" w:before="0"/>
      </w:pPr>
      <w:r>
        <w:rPr>
          <w:rFonts w:ascii="Calibri" w:cs="Calibri" w:eastAsia="Calibri" w:hAnsi="Calibri"/>
          <w:i/>
          <w:iCs/>
          <w:sz w:val="22"/>
          <w:szCs w:val="22"/>
        </w:rPr>
        <w:t xml:space="preserve">zu den Aufgabenteilen a) bis e) und n)</w:t>
      </w:r>
    </w:p>
    <w:p>
      <w:pPr>
        <w:keepNext/>
        <w:spacing w:after="40" w:before="60"/>
        <w:jc w:val="center"/>
      </w:pPr>
      <w:r>
        <w:drawing>
          <wp:inline distT="0" distB="0" distL="0" distR="0">
            <wp:extent cx="4924425" cy="661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24425" cy="6610350"/>
                    </a:xfrm>
                    <a:prstGeom prst="rect">
                      <a:avLst/>
                    </a:prstGeom>
                  </pic:spPr>
                </pic:pic>
              </a:graphicData>
            </a:graphic>
          </wp:inline>
        </w:drawing>
      </w:r>
    </w:p>
    <w:p>
      <w:pPr>
        <w:spacing w:after="160" w:before="0"/>
        <w:jc w:val="left"/>
      </w:pPr>
      <w:r>
        <w:rPr>
          <w:rFonts w:ascii="Calibri" w:cs="Calibri" w:eastAsia="Calibri" w:hAnsi="Calibri"/>
          <w:i/>
          <w:iCs/>
          <w:color w:val="000000"/>
          <w:sz w:val="19"/>
          <w:szCs w:val="19"/>
        </w:rPr>
        <w:t xml:space="preserve">Abbildung 1: Klassendiagramm der Verwaltungssoftware des Ladeparks (Ausschnitt)</w:t>
      </w:r>
    </w:p>
    <w:p>
      <w:pPr>
        <w:pageBreakBefore/>
        <w:spacing w:after="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038"/>
        <w:gridCol w:w="1900"/>
        <w:gridCol w:w="1900"/>
        <w:gridCol w:w="1900"/>
        <w:gridCol w:w="1900"/>
      </w:tblGrid>
      <w:tr>
        <w:trPr>
          <w:cantSplit/>
          <w:tblHeader/>
        </w:trPr>
        <w:tc>
          <w:tcPr>
            <w:tcW w:type="dxa" w:w="2038"/>
            <w:shd w:fill="595959" w:color="auto" w:val="clear"/>
            <w:tcMar>
              <w:top w:type="dxa" w:w="50"/>
              <w:left w:type="dxa" w:w="90"/>
              <w:bottom w:type="dxa" w:w="50"/>
              <w:right w:type="dxa" w:w="90"/>
            </w:tcMar>
            <w:vAlign w:val="top"/>
          </w:tcPr>
          <w:p>
            <w:pPr>
              <w:spacing w:after="30" w:before="0"/>
            </w:pPr>
          </w:p>
        </w:tc>
        <w:tc>
          <w:tcPr>
            <w:tcW w:type="dxa" w:w="1900"/>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vorne</w:t>
            </w:r>
          </w:p>
        </w:tc>
        <w:tc>
          <w:tcPr>
            <w:tcW w:type="dxa" w:w="1900"/>
            <w:shd w:fill="595959" w:color="auto" w:val="clear"/>
            <w:tcMar>
              <w:top w:type="dxa" w:w="50"/>
              <w:left w:type="dxa" w:w="90"/>
              <w:bottom w:type="dxa" w:w="50"/>
              <w:right w:type="dxa" w:w="90"/>
            </w:tcMar>
            <w:vAlign w:val="top"/>
          </w:tcPr>
          <w:p>
            <w:pPr>
              <w:spacing w:after="30" w:before="0"/>
              <w:jc w:val="center"/>
            </w:pPr>
          </w:p>
        </w:tc>
        <w:tc>
          <w:tcPr>
            <w:tcW w:type="dxa" w:w="1900"/>
            <w:shd w:fill="595959" w:color="auto" w:val="clear"/>
            <w:tcMar>
              <w:top w:type="dxa" w:w="50"/>
              <w:left w:type="dxa" w:w="90"/>
              <w:bottom w:type="dxa" w:w="50"/>
              <w:right w:type="dxa" w:w="90"/>
            </w:tcMar>
            <w:vAlign w:val="top"/>
          </w:tcPr>
          <w:p>
            <w:pPr>
              <w:spacing w:after="30" w:before="0"/>
              <w:jc w:val="center"/>
            </w:pPr>
          </w:p>
        </w:tc>
        <w:tc>
          <w:tcPr>
            <w:tcW w:type="dxa" w:w="1900"/>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hinten</w:t>
            </w:r>
          </w:p>
        </w:tc>
      </w:tr>
      <w:tr>
        <w:trPr>
          <w:cantSplit/>
        </w:trPr>
        <w:tc>
          <w:tcPr>
            <w:tcW w:type="dxa" w:w="20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Kennzeichen</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DEL-LP 42</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OL-EV 7</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HB-AQ 300</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BRA-K 19</w:t>
            </w:r>
          </w:p>
        </w:tc>
      </w:tr>
      <w:tr>
        <w:trPr>
          <w:cantSplit/>
        </w:trPr>
        <w:tc>
          <w:tcPr>
            <w:tcW w:type="dxa" w:w="20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Energie (kWh)</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30</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18</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52</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12</w:t>
            </w:r>
          </w:p>
        </w:tc>
      </w:tr>
      <w:tr>
        <w:trPr>
          <w:cantSplit/>
        </w:trPr>
        <w:tc>
          <w:tcPr>
            <w:tcW w:type="dxa" w:w="20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Ladedauer (min)</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45</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25</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60</w:t>
            </w:r>
          </w:p>
        </w:tc>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20</w:t>
            </w:r>
          </w:p>
        </w:tc>
      </w:tr>
    </w:tbl>
    <w:p>
      <w:pPr>
        <w:spacing w:after="160" w:before="0"/>
        <w:jc w:val="left"/>
      </w:pPr>
      <w:r>
        <w:rPr>
          <w:rFonts w:ascii="Calibri" w:cs="Calibri" w:eastAsia="Calibri" w:hAnsi="Calibri"/>
          <w:i/>
          <w:iCs/>
          <w:color w:val="000000"/>
          <w:sz w:val="19"/>
          <w:szCs w:val="19"/>
        </w:rPr>
        <w:t xml:space="preserve">Abbildung 2: Beispiel für die Schlange warteschlange vom Inhaltstyp Ladevorgang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238"/>
        <w:gridCol w:w="1233"/>
        <w:gridCol w:w="1233"/>
        <w:gridCol w:w="1233"/>
        <w:gridCol w:w="1233"/>
        <w:gridCol w:w="1233"/>
        <w:gridCol w:w="1235"/>
      </w:tblGrid>
      <w:tr>
        <w:trPr>
          <w:cantSplit/>
          <w:tblHeader/>
        </w:trPr>
        <w:tc>
          <w:tcPr>
            <w:tcW w:type="dxa" w:w="2238"/>
            <w:shd w:fill="59595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Säule \ Stunde</w:t>
            </w:r>
          </w:p>
        </w:tc>
        <w:tc>
          <w:tcPr>
            <w:tcW w:type="dxa" w:w="1233"/>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15</w:t>
            </w:r>
          </w:p>
        </w:tc>
        <w:tc>
          <w:tcPr>
            <w:tcW w:type="dxa" w:w="1233"/>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16</w:t>
            </w:r>
          </w:p>
        </w:tc>
        <w:tc>
          <w:tcPr>
            <w:tcW w:type="dxa" w:w="1233"/>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17</w:t>
            </w:r>
          </w:p>
        </w:tc>
        <w:tc>
          <w:tcPr>
            <w:tcW w:type="dxa" w:w="1233"/>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18</w:t>
            </w:r>
          </w:p>
        </w:tc>
        <w:tc>
          <w:tcPr>
            <w:tcW w:type="dxa" w:w="1233"/>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19</w:t>
            </w:r>
          </w:p>
        </w:tc>
        <w:tc>
          <w:tcPr>
            <w:tcW w:type="dxa" w:w="1235"/>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20</w:t>
            </w:r>
          </w:p>
        </w:tc>
      </w:tr>
      <w:tr>
        <w:trPr>
          <w:cantSplit/>
        </w:trPr>
        <w:tc>
          <w:tcPr>
            <w:tcW w:type="dxa" w:w="22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0  (11 kW)</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11</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11</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10</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23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0</w:t>
            </w:r>
          </w:p>
        </w:tc>
      </w:tr>
      <w:tr>
        <w:trPr>
          <w:cantSplit/>
        </w:trPr>
        <w:tc>
          <w:tcPr>
            <w:tcW w:type="dxa" w:w="22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1  (50 kW)</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40</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45</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48</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50</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32</w:t>
            </w:r>
          </w:p>
        </w:tc>
        <w:tc>
          <w:tcPr>
            <w:tcW w:type="dxa" w:w="123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21</w:t>
            </w:r>
          </w:p>
        </w:tc>
      </w:tr>
      <w:tr>
        <w:trPr>
          <w:cantSplit/>
        </w:trPr>
        <w:tc>
          <w:tcPr>
            <w:tcW w:type="dxa" w:w="22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2  (22 kW)</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0</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22</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22</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11</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22</w:t>
            </w:r>
          </w:p>
        </w:tc>
        <w:tc>
          <w:tcPr>
            <w:tcW w:type="dxa" w:w="123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22</w:t>
            </w:r>
          </w:p>
        </w:tc>
      </w:tr>
      <w:tr>
        <w:trPr>
          <w:cantSplit/>
        </w:trPr>
        <w:tc>
          <w:tcPr>
            <w:tcW w:type="dxa" w:w="22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3  (150 kW)</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80</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95</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120</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110</w:t>
            </w:r>
          </w:p>
        </w:tc>
        <w:tc>
          <w:tcPr>
            <w:tcW w:type="dxa" w:w="12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120</w:t>
            </w:r>
          </w:p>
        </w:tc>
        <w:tc>
          <w:tcPr>
            <w:tcW w:type="dxa" w:w="123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60</w:t>
            </w:r>
          </w:p>
        </w:tc>
      </w:tr>
    </w:tbl>
    <w:p>
      <w:pPr>
        <w:spacing w:after="160" w:before="0"/>
        <w:jc w:val="left"/>
      </w:pPr>
      <w:r>
        <w:rPr>
          <w:rFonts w:ascii="Calibri" w:cs="Calibri" w:eastAsia="Calibri" w:hAnsi="Calibri"/>
          <w:i/>
          <w:iCs/>
          <w:color w:val="000000"/>
          <w:sz w:val="19"/>
          <w:szCs w:val="19"/>
        </w:rPr>
        <w:t xml:space="preserve">Abbildung 3: Auszug aus der Reihung energie (Zeilen 0 bis 3, Spalten 15 bis 20; Werte in kWh). Die übrigen Spalten 0 bis 14 und 21 bis 23 sind nicht dargestellt.</w:t>
      </w:r>
    </w:p>
    <w:p>
      <w:pPr>
        <w:keepNext/>
        <w:spacing w:after="60" w:before="120"/>
      </w:pPr>
      <w:r>
        <w:rPr>
          <w:rFonts w:ascii="Calibri" w:cs="Calibri" w:eastAsia="Calibri" w:hAnsi="Calibri"/>
          <w:i/>
          <w:iCs/>
          <w:sz w:val="22"/>
          <w:szCs w:val="22"/>
        </w:rPr>
        <w:t xml:space="preserve">zu den Aufgabenteilen f) bis h)</w:t>
      </w:r>
    </w:p>
    <w:p>
      <w:pPr>
        <w:keepNext/>
        <w:spacing w:after="40" w:before="60"/>
        <w:jc w:val="center"/>
      </w:pPr>
      <w:r>
        <w:drawing>
          <wp:inline distT="0" distB="0" distL="0" distR="0">
            <wp:extent cx="55054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05450" cy="2809875"/>
                    </a:xfrm>
                    <a:prstGeom prst="rect">
                      <a:avLst/>
                    </a:prstGeom>
                  </pic:spPr>
                </pic:pic>
              </a:graphicData>
            </a:graphic>
          </wp:inline>
        </w:drawing>
      </w:r>
    </w:p>
    <w:p>
      <w:pPr>
        <w:spacing w:after="160" w:before="0"/>
        <w:jc w:val="left"/>
      </w:pPr>
      <w:r>
        <w:rPr>
          <w:rFonts w:ascii="Calibri" w:cs="Calibri" w:eastAsia="Calibri" w:hAnsi="Calibri"/>
          <w:i/>
          <w:iCs/>
          <w:color w:val="000000"/>
          <w:sz w:val="19"/>
          <w:szCs w:val="19"/>
        </w:rPr>
        <w:t xml:space="preserve">Abbildung 4: Struktogramm der Operation sortiereProtokoll</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838"/>
        <w:gridCol w:w="1560"/>
        <w:gridCol w:w="1560"/>
        <w:gridCol w:w="1560"/>
        <w:gridCol w:w="1560"/>
        <w:gridCol w:w="1560"/>
      </w:tblGrid>
      <w:tr>
        <w:trPr>
          <w:cantSplit/>
          <w:tblHeader/>
        </w:trPr>
        <w:tc>
          <w:tcPr>
            <w:tcW w:type="dxa" w:w="1838"/>
            <w:shd w:fill="59595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Index</w:t>
            </w:r>
          </w:p>
        </w:tc>
        <w:tc>
          <w:tcPr>
            <w:tcW w:type="dxa" w:w="1560"/>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0</w:t>
            </w:r>
          </w:p>
        </w:tc>
        <w:tc>
          <w:tcPr>
            <w:tcW w:type="dxa" w:w="1560"/>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1</w:t>
            </w:r>
          </w:p>
        </w:tc>
        <w:tc>
          <w:tcPr>
            <w:tcW w:type="dxa" w:w="1560"/>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2</w:t>
            </w:r>
          </w:p>
        </w:tc>
        <w:tc>
          <w:tcPr>
            <w:tcW w:type="dxa" w:w="1560"/>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3</w:t>
            </w:r>
          </w:p>
        </w:tc>
        <w:tc>
          <w:tcPr>
            <w:tcW w:type="dxa" w:w="1560"/>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4</w:t>
            </w:r>
          </w:p>
        </w:tc>
      </w:tr>
      <w:tr>
        <w:trPr>
          <w:cantSplit/>
        </w:trPr>
        <w:tc>
          <w:tcPr>
            <w:tcW w:type="dxa" w:w="18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Kennzeichen</w:t>
            </w:r>
          </w:p>
        </w:tc>
        <w:tc>
          <w:tcPr>
            <w:tcW w:type="dxa" w:w="1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OL-EV 7</w:t>
            </w:r>
          </w:p>
        </w:tc>
        <w:tc>
          <w:tcPr>
            <w:tcW w:type="dxa" w:w="1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HB-AQ 300</w:t>
            </w:r>
          </w:p>
        </w:tc>
        <w:tc>
          <w:tcPr>
            <w:tcW w:type="dxa" w:w="1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DEL-LP 42</w:t>
            </w:r>
          </w:p>
        </w:tc>
        <w:tc>
          <w:tcPr>
            <w:tcW w:type="dxa" w:w="1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WST-M 5</w:t>
            </w:r>
          </w:p>
        </w:tc>
        <w:tc>
          <w:tcPr>
            <w:tcW w:type="dxa" w:w="1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BRA-K 19</w:t>
            </w:r>
          </w:p>
        </w:tc>
      </w:tr>
      <w:tr>
        <w:trPr>
          <w:cantSplit/>
        </w:trPr>
        <w:tc>
          <w:tcPr>
            <w:tcW w:type="dxa" w:w="18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Energie (kWh)</w:t>
            </w:r>
          </w:p>
        </w:tc>
        <w:tc>
          <w:tcPr>
            <w:tcW w:type="dxa" w:w="1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18</w:t>
            </w:r>
          </w:p>
        </w:tc>
        <w:tc>
          <w:tcPr>
            <w:tcW w:type="dxa" w:w="1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42</w:t>
            </w:r>
          </w:p>
        </w:tc>
        <w:tc>
          <w:tcPr>
            <w:tcW w:type="dxa" w:w="1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25</w:t>
            </w:r>
          </w:p>
        </w:tc>
        <w:tc>
          <w:tcPr>
            <w:tcW w:type="dxa" w:w="1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42</w:t>
            </w:r>
          </w:p>
        </w:tc>
        <w:tc>
          <w:tcPr>
            <w:tcW w:type="dxa" w:w="1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r>
    </w:tbl>
    <w:p>
      <w:pPr>
        <w:spacing w:after="160" w:before="0"/>
        <w:jc w:val="left"/>
      </w:pPr>
      <w:r>
        <w:rPr>
          <w:rFonts w:ascii="Calibri" w:cs="Calibri" w:eastAsia="Calibri" w:hAnsi="Calibri"/>
          <w:i/>
          <w:iCs/>
          <w:color w:val="000000"/>
          <w:sz w:val="19"/>
          <w:szCs w:val="19"/>
        </w:rPr>
        <w:t xml:space="preserve">Abbildung 5: Beispieldaten zur dynamischen Reihung protokoll vom Inhaltstyp Ladevorgang</w:t>
      </w:r>
    </w:p>
    <w:p>
      <w:pPr>
        <w:pageBreakBefore/>
        <w:spacing w:after="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500"/>
        <w:gridCol w:w="2638"/>
        <w:gridCol w:w="1100"/>
        <w:gridCol w:w="1100"/>
        <w:gridCol w:w="1100"/>
        <w:gridCol w:w="1100"/>
        <w:gridCol w:w="1100"/>
      </w:tblGrid>
      <w:tr>
        <w:trPr>
          <w:cantSplit/>
          <w:tblHeader/>
        </w:trPr>
        <w:tc>
          <w:tcPr>
            <w:tcW w:type="dxa" w:w="150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pos zu Beginn des Durchlaufs</w:t>
            </w:r>
          </w:p>
        </w:tc>
        <w:tc>
          <w:tcPr>
            <w:tcW w:type="dxa" w:w="2638"/>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links.getEnergie() &lt; rechts.getEnergie()</w:t>
            </w:r>
          </w:p>
        </w:tc>
        <w:tc>
          <w:tcPr>
            <w:tcW w:type="dxa" w:w="110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[0]</w:t>
            </w:r>
          </w:p>
        </w:tc>
        <w:tc>
          <w:tcPr>
            <w:tcW w:type="dxa" w:w="110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[1]</w:t>
            </w:r>
          </w:p>
        </w:tc>
        <w:tc>
          <w:tcPr>
            <w:tcW w:type="dxa" w:w="110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[2]</w:t>
            </w:r>
          </w:p>
        </w:tc>
        <w:tc>
          <w:tcPr>
            <w:tcW w:type="dxa" w:w="110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[3]</w:t>
            </w:r>
          </w:p>
        </w:tc>
        <w:tc>
          <w:tcPr>
            <w:tcW w:type="dxa" w:w="110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[4]</w:t>
            </w: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vor der Schleife: 1</w:t>
            </w:r>
          </w:p>
        </w:tc>
        <w:tc>
          <w:tcPr>
            <w:tcW w:type="dxa" w:w="2638"/>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18</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42</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25</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42</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9</w:t>
            </w: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r>
        <w:trPr>
          <w:cantSplit/>
          <w:trHeight w:val="430" w:hRule="atLeast"/>
        </w:trPr>
        <w:tc>
          <w:tcPr>
            <w:tcW w:type="dxa" w:w="1500"/>
            <w:tcMar>
              <w:top w:type="dxa" w:w="50"/>
              <w:left w:type="dxa" w:w="90"/>
              <w:bottom w:type="dxa" w:w="50"/>
              <w:right w:type="dxa" w:w="90"/>
            </w:tcMar>
            <w:vAlign w:val="center"/>
          </w:tcPr>
          <w:p>
            <w:pPr>
              <w:spacing w:after="30" w:before="0"/>
              <w:jc w:val="center"/>
            </w:pPr>
          </w:p>
        </w:tc>
        <w:tc>
          <w:tcPr>
            <w:tcW w:type="dxa" w:w="2638"/>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r>
    </w:tbl>
    <w:p>
      <w:pPr>
        <w:spacing w:after="60" w:before="120"/>
      </w:pPr>
      <w:r>
        <w:rPr>
          <w:rFonts w:ascii="Calibri" w:cs="Calibri" w:eastAsia="Calibri" w:hAnsi="Calibri"/>
          <w:sz w:val="22"/>
          <w:szCs w:val="22"/>
        </w:rPr>
        <w:t xml:space="preserve">Wert von pos nach Ende der Schleife: __________</w:t>
      </w:r>
    </w:p>
    <w:p>
      <w:pPr>
        <w:spacing w:after="160" w:before="0"/>
        <w:jc w:val="left"/>
      </w:pPr>
      <w:r>
        <w:rPr>
          <w:rFonts w:ascii="Calibri" w:cs="Calibri" w:eastAsia="Calibri" w:hAnsi="Calibri"/>
          <w:i/>
          <w:iCs/>
          <w:color w:val="000000"/>
          <w:sz w:val="19"/>
          <w:szCs w:val="19"/>
        </w:rPr>
        <w:t xml:space="preserve">Abbildung 6: Tracetabelle zur Vervollständigung. Notieren Sie für jeden Schleifendurchlauf eine Zeile: den Wert von pos zu Beginn des Durchlaufs, das Ergebnis des Vergleichs (wahr/falsch; „–“, wenn pos = 0 gilt) und die Energiewerte in protokoll am Ende des Durchlaufs. Die erste Zeile gibt den Zustand vor dem ersten Durchlauf an.</w:t>
      </w:r>
    </w:p>
    <w:p>
      <w:pPr>
        <w:keepNext/>
        <w:spacing w:after="60" w:before="200"/>
      </w:pPr>
      <w:r>
        <w:rPr>
          <w:rFonts w:ascii="Calibri" w:cs="Calibri" w:eastAsia="Calibri" w:hAnsi="Calibri"/>
          <w:i/>
          <w:iCs/>
          <w:sz w:val="22"/>
          <w:szCs w:val="22"/>
        </w:rPr>
        <w:t xml:space="preserve">zu den Aufgabenteilen i) bis k)</w:t>
      </w:r>
    </w:p>
    <w:p>
      <w:pPr>
        <w:keepNext/>
        <w:spacing w:after="40" w:before="60"/>
        <w:jc w:val="center"/>
      </w:pPr>
      <w:r>
        <w:drawing>
          <wp:inline distT="0" distB="0" distL="0" distR="0">
            <wp:extent cx="55054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05450" cy="2828925"/>
                    </a:xfrm>
                    <a:prstGeom prst="rect">
                      <a:avLst/>
                    </a:prstGeom>
                  </pic:spPr>
                </pic:pic>
              </a:graphicData>
            </a:graphic>
          </wp:inline>
        </w:drawing>
      </w:r>
    </w:p>
    <w:p>
      <w:pPr>
        <w:spacing w:after="160" w:before="0"/>
        <w:jc w:val="left"/>
      </w:pPr>
      <w:r>
        <w:rPr>
          <w:rFonts w:ascii="Calibri" w:cs="Calibri" w:eastAsia="Calibri" w:hAnsi="Calibri"/>
          <w:i/>
          <w:iCs/>
          <w:color w:val="000000"/>
          <w:sz w:val="19"/>
          <w:szCs w:val="19"/>
        </w:rPr>
        <w:t xml:space="preserve">Abbildung 7: Struktogramm der rekursiven Operation ueberlast</w:t>
      </w:r>
    </w:p>
    <w:p>
      <w:pPr>
        <w:pageBreakBefore/>
        <w:spacing w:after="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838"/>
        <w:gridCol w:w="975"/>
        <w:gridCol w:w="975"/>
        <w:gridCol w:w="975"/>
        <w:gridCol w:w="975"/>
        <w:gridCol w:w="975"/>
        <w:gridCol w:w="975"/>
        <w:gridCol w:w="975"/>
        <w:gridCol w:w="975"/>
      </w:tblGrid>
      <w:tr>
        <w:trPr>
          <w:cantSplit/>
          <w:tblHeader/>
        </w:trPr>
        <w:tc>
          <w:tcPr>
            <w:tcW w:type="dxa" w:w="1838"/>
            <w:shd w:fill="59595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Index</w:t>
            </w:r>
          </w:p>
        </w:tc>
        <w:tc>
          <w:tcPr>
            <w:tcW w:type="dxa" w:w="975"/>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0</w:t>
            </w:r>
          </w:p>
        </w:tc>
        <w:tc>
          <w:tcPr>
            <w:tcW w:type="dxa" w:w="975"/>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1</w:t>
            </w:r>
          </w:p>
        </w:tc>
        <w:tc>
          <w:tcPr>
            <w:tcW w:type="dxa" w:w="975"/>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2</w:t>
            </w:r>
          </w:p>
        </w:tc>
        <w:tc>
          <w:tcPr>
            <w:tcW w:type="dxa" w:w="975"/>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3</w:t>
            </w:r>
          </w:p>
        </w:tc>
        <w:tc>
          <w:tcPr>
            <w:tcW w:type="dxa" w:w="975"/>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4</w:t>
            </w:r>
          </w:p>
        </w:tc>
        <w:tc>
          <w:tcPr>
            <w:tcW w:type="dxa" w:w="975"/>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5</w:t>
            </w:r>
          </w:p>
        </w:tc>
        <w:tc>
          <w:tcPr>
            <w:tcW w:type="dxa" w:w="975"/>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6</w:t>
            </w:r>
          </w:p>
        </w:tc>
        <w:tc>
          <w:tcPr>
            <w:tcW w:type="dxa" w:w="975"/>
            <w:shd w:fill="59595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7</w:t>
            </w:r>
          </w:p>
        </w:tc>
      </w:tr>
      <w:tr>
        <w:trPr>
          <w:cantSplit/>
        </w:trPr>
        <w:tc>
          <w:tcPr>
            <w:tcW w:type="dxa" w:w="1838"/>
            <w:tcMar>
              <w:top w:type="dxa" w:w="50"/>
              <w:left w:type="dxa" w:w="90"/>
              <w:bottom w:type="dxa" w:w="50"/>
              <w:right w:type="dxa" w:w="90"/>
            </w:tcMar>
            <w:vAlign w:val="top"/>
          </w:tcPr>
          <w:p>
            <w:pPr>
              <w:spacing w:after="30" w:before="0"/>
            </w:pPr>
            <w:r>
              <w:rPr>
                <w:rFonts w:ascii="Calibri" w:cs="Calibri" w:eastAsia="Calibri" w:hAnsi="Calibri"/>
                <w:b w:val="false"/>
                <w:bCs w:val="false"/>
                <w:sz w:val="20"/>
                <w:szCs w:val="20"/>
              </w:rPr>
              <w:t xml:space="preserve">bedarf (kWh)</w:t>
            </w:r>
          </w:p>
        </w:tc>
        <w:tc>
          <w:tcPr>
            <w:tcW w:type="dxa" w:w="97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20</w:t>
            </w:r>
          </w:p>
        </w:tc>
        <w:tc>
          <w:tcPr>
            <w:tcW w:type="dxa" w:w="97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130</w:t>
            </w:r>
          </w:p>
        </w:tc>
        <w:tc>
          <w:tcPr>
            <w:tcW w:type="dxa" w:w="97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160</w:t>
            </w:r>
          </w:p>
        </w:tc>
        <w:tc>
          <w:tcPr>
            <w:tcW w:type="dxa" w:w="97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90</w:t>
            </w:r>
          </w:p>
        </w:tc>
        <w:tc>
          <w:tcPr>
            <w:tcW w:type="dxa" w:w="97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150</w:t>
            </w:r>
          </w:p>
        </w:tc>
        <w:tc>
          <w:tcPr>
            <w:tcW w:type="dxa" w:w="97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140</w:t>
            </w:r>
          </w:p>
        </w:tc>
        <w:tc>
          <w:tcPr>
            <w:tcW w:type="dxa" w:w="97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60</w:t>
            </w:r>
          </w:p>
        </w:tc>
        <w:tc>
          <w:tcPr>
            <w:tcW w:type="dxa" w:w="975"/>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180</w:t>
            </w:r>
          </w:p>
        </w:tc>
      </w:tr>
    </w:tbl>
    <w:p>
      <w:pPr>
        <w:spacing w:after="160" w:before="0"/>
        <w:jc w:val="left"/>
      </w:pPr>
      <w:r>
        <w:rPr>
          <w:rFonts w:ascii="Calibri" w:cs="Calibri" w:eastAsia="Calibri" w:hAnsi="Calibri"/>
          <w:i/>
          <w:iCs/>
          <w:color w:val="000000"/>
          <w:sz w:val="19"/>
          <w:szCs w:val="19"/>
        </w:rPr>
        <w:t xml:space="preserve">Abbildung 8: Prognose bedarf für die kommenden acht Stunden (netzleistung = 100, kapazitaet = 120)</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900"/>
        <w:gridCol w:w="1100"/>
        <w:gridCol w:w="1700"/>
        <w:gridCol w:w="1500"/>
        <w:gridCol w:w="2038"/>
        <w:gridCol w:w="1400"/>
      </w:tblGrid>
      <w:tr>
        <w:trPr>
          <w:cantSplit/>
          <w:tblHeader/>
        </w:trPr>
        <w:tc>
          <w:tcPr>
            <w:tcW w:type="dxa" w:w="190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Rekursionstiefe *)</w:t>
            </w:r>
          </w:p>
        </w:tc>
        <w:tc>
          <w:tcPr>
            <w:tcW w:type="dxa" w:w="110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h</w:t>
            </w:r>
          </w:p>
        </w:tc>
        <w:tc>
          <w:tcPr>
            <w:tcW w:type="dxa" w:w="170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puffer beim Aufruf</w:t>
            </w:r>
          </w:p>
        </w:tc>
        <w:tc>
          <w:tcPr>
            <w:tcW w:type="dxa" w:w="150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bedarf[h]</w:t>
            </w:r>
          </w:p>
        </w:tc>
        <w:tc>
          <w:tcPr>
            <w:tcW w:type="dxa" w:w="2038"/>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puffer nach der Berechnung (ggf. begrenzt)</w:t>
            </w:r>
          </w:p>
        </w:tc>
        <w:tc>
          <w:tcPr>
            <w:tcW w:type="dxa" w:w="1400"/>
            <w:shd w:fill="59595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9"/>
                <w:szCs w:val="19"/>
              </w:rPr>
              <w:t xml:space="preserve">Rückgabe</w:t>
            </w: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0 (Erstaufruf)</w:t>
            </w:r>
          </w:p>
        </w:tc>
        <w:tc>
          <w:tcPr>
            <w:tcW w:type="dxa" w:w="11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0</w:t>
            </w:r>
          </w:p>
        </w:tc>
        <w:tc>
          <w:tcPr>
            <w:tcW w:type="dxa" w:w="17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9"/>
                <w:szCs w:val="19"/>
              </w:rPr>
              <w:t xml:space="preserve">60</w:t>
            </w:r>
          </w:p>
        </w:tc>
        <w:tc>
          <w:tcPr>
            <w:tcW w:type="dxa" w:w="1500"/>
            <w:tcMar>
              <w:top w:type="dxa" w:w="50"/>
              <w:left w:type="dxa" w:w="90"/>
              <w:bottom w:type="dxa" w:w="50"/>
              <w:right w:type="dxa" w:w="90"/>
            </w:tcMar>
            <w:vAlign w:val="center"/>
          </w:tcPr>
          <w:p>
            <w:pPr>
              <w:spacing w:after="30" w:before="0"/>
              <w:jc w:val="center"/>
            </w:pPr>
          </w:p>
        </w:tc>
        <w:tc>
          <w:tcPr>
            <w:tcW w:type="dxa" w:w="2038"/>
            <w:tcMar>
              <w:top w:type="dxa" w:w="50"/>
              <w:left w:type="dxa" w:w="90"/>
              <w:bottom w:type="dxa" w:w="50"/>
              <w:right w:type="dxa" w:w="90"/>
            </w:tcMar>
            <w:vAlign w:val="center"/>
          </w:tcPr>
          <w:p>
            <w:pPr>
              <w:spacing w:after="30" w:before="0"/>
              <w:jc w:val="center"/>
            </w:pPr>
          </w:p>
        </w:tc>
        <w:tc>
          <w:tcPr>
            <w:tcW w:type="dxa" w:w="1400"/>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700"/>
            <w:tcMar>
              <w:top w:type="dxa" w:w="50"/>
              <w:left w:type="dxa" w:w="90"/>
              <w:bottom w:type="dxa" w:w="50"/>
              <w:right w:type="dxa" w:w="90"/>
            </w:tcMar>
            <w:vAlign w:val="center"/>
          </w:tcPr>
          <w:p>
            <w:pPr>
              <w:spacing w:after="30" w:before="0"/>
              <w:jc w:val="center"/>
            </w:pPr>
          </w:p>
        </w:tc>
        <w:tc>
          <w:tcPr>
            <w:tcW w:type="dxa" w:w="1500"/>
            <w:tcMar>
              <w:top w:type="dxa" w:w="50"/>
              <w:left w:type="dxa" w:w="90"/>
              <w:bottom w:type="dxa" w:w="50"/>
              <w:right w:type="dxa" w:w="90"/>
            </w:tcMar>
            <w:vAlign w:val="center"/>
          </w:tcPr>
          <w:p>
            <w:pPr>
              <w:spacing w:after="30" w:before="0"/>
              <w:jc w:val="center"/>
            </w:pPr>
          </w:p>
        </w:tc>
        <w:tc>
          <w:tcPr>
            <w:tcW w:type="dxa" w:w="2038"/>
            <w:tcMar>
              <w:top w:type="dxa" w:w="50"/>
              <w:left w:type="dxa" w:w="90"/>
              <w:bottom w:type="dxa" w:w="50"/>
              <w:right w:type="dxa" w:w="90"/>
            </w:tcMar>
            <w:vAlign w:val="center"/>
          </w:tcPr>
          <w:p>
            <w:pPr>
              <w:spacing w:after="30" w:before="0"/>
              <w:jc w:val="center"/>
            </w:pPr>
          </w:p>
        </w:tc>
        <w:tc>
          <w:tcPr>
            <w:tcW w:type="dxa" w:w="1400"/>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700"/>
            <w:tcMar>
              <w:top w:type="dxa" w:w="50"/>
              <w:left w:type="dxa" w:w="90"/>
              <w:bottom w:type="dxa" w:w="50"/>
              <w:right w:type="dxa" w:w="90"/>
            </w:tcMar>
            <w:vAlign w:val="center"/>
          </w:tcPr>
          <w:p>
            <w:pPr>
              <w:spacing w:after="30" w:before="0"/>
              <w:jc w:val="center"/>
            </w:pPr>
          </w:p>
        </w:tc>
        <w:tc>
          <w:tcPr>
            <w:tcW w:type="dxa" w:w="1500"/>
            <w:tcMar>
              <w:top w:type="dxa" w:w="50"/>
              <w:left w:type="dxa" w:w="90"/>
              <w:bottom w:type="dxa" w:w="50"/>
              <w:right w:type="dxa" w:w="90"/>
            </w:tcMar>
            <w:vAlign w:val="center"/>
          </w:tcPr>
          <w:p>
            <w:pPr>
              <w:spacing w:after="30" w:before="0"/>
              <w:jc w:val="center"/>
            </w:pPr>
          </w:p>
        </w:tc>
        <w:tc>
          <w:tcPr>
            <w:tcW w:type="dxa" w:w="2038"/>
            <w:tcMar>
              <w:top w:type="dxa" w:w="50"/>
              <w:left w:type="dxa" w:w="90"/>
              <w:bottom w:type="dxa" w:w="50"/>
              <w:right w:type="dxa" w:w="90"/>
            </w:tcMar>
            <w:vAlign w:val="center"/>
          </w:tcPr>
          <w:p>
            <w:pPr>
              <w:spacing w:after="30" w:before="0"/>
              <w:jc w:val="center"/>
            </w:pPr>
          </w:p>
        </w:tc>
        <w:tc>
          <w:tcPr>
            <w:tcW w:type="dxa" w:w="1400"/>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700"/>
            <w:tcMar>
              <w:top w:type="dxa" w:w="50"/>
              <w:left w:type="dxa" w:w="90"/>
              <w:bottom w:type="dxa" w:w="50"/>
              <w:right w:type="dxa" w:w="90"/>
            </w:tcMar>
            <w:vAlign w:val="center"/>
          </w:tcPr>
          <w:p>
            <w:pPr>
              <w:spacing w:after="30" w:before="0"/>
              <w:jc w:val="center"/>
            </w:pPr>
          </w:p>
        </w:tc>
        <w:tc>
          <w:tcPr>
            <w:tcW w:type="dxa" w:w="1500"/>
            <w:tcMar>
              <w:top w:type="dxa" w:w="50"/>
              <w:left w:type="dxa" w:w="90"/>
              <w:bottom w:type="dxa" w:w="50"/>
              <w:right w:type="dxa" w:w="90"/>
            </w:tcMar>
            <w:vAlign w:val="center"/>
          </w:tcPr>
          <w:p>
            <w:pPr>
              <w:spacing w:after="30" w:before="0"/>
              <w:jc w:val="center"/>
            </w:pPr>
          </w:p>
        </w:tc>
        <w:tc>
          <w:tcPr>
            <w:tcW w:type="dxa" w:w="2038"/>
            <w:tcMar>
              <w:top w:type="dxa" w:w="50"/>
              <w:left w:type="dxa" w:w="90"/>
              <w:bottom w:type="dxa" w:w="50"/>
              <w:right w:type="dxa" w:w="90"/>
            </w:tcMar>
            <w:vAlign w:val="center"/>
          </w:tcPr>
          <w:p>
            <w:pPr>
              <w:spacing w:after="30" w:before="0"/>
              <w:jc w:val="center"/>
            </w:pPr>
          </w:p>
        </w:tc>
        <w:tc>
          <w:tcPr>
            <w:tcW w:type="dxa" w:w="1400"/>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700"/>
            <w:tcMar>
              <w:top w:type="dxa" w:w="50"/>
              <w:left w:type="dxa" w:w="90"/>
              <w:bottom w:type="dxa" w:w="50"/>
              <w:right w:type="dxa" w:w="90"/>
            </w:tcMar>
            <w:vAlign w:val="center"/>
          </w:tcPr>
          <w:p>
            <w:pPr>
              <w:spacing w:after="30" w:before="0"/>
              <w:jc w:val="center"/>
            </w:pPr>
          </w:p>
        </w:tc>
        <w:tc>
          <w:tcPr>
            <w:tcW w:type="dxa" w:w="1500"/>
            <w:tcMar>
              <w:top w:type="dxa" w:w="50"/>
              <w:left w:type="dxa" w:w="90"/>
              <w:bottom w:type="dxa" w:w="50"/>
              <w:right w:type="dxa" w:w="90"/>
            </w:tcMar>
            <w:vAlign w:val="center"/>
          </w:tcPr>
          <w:p>
            <w:pPr>
              <w:spacing w:after="30" w:before="0"/>
              <w:jc w:val="center"/>
            </w:pPr>
          </w:p>
        </w:tc>
        <w:tc>
          <w:tcPr>
            <w:tcW w:type="dxa" w:w="2038"/>
            <w:tcMar>
              <w:top w:type="dxa" w:w="50"/>
              <w:left w:type="dxa" w:w="90"/>
              <w:bottom w:type="dxa" w:w="50"/>
              <w:right w:type="dxa" w:w="90"/>
            </w:tcMar>
            <w:vAlign w:val="center"/>
          </w:tcPr>
          <w:p>
            <w:pPr>
              <w:spacing w:after="30" w:before="0"/>
              <w:jc w:val="center"/>
            </w:pPr>
          </w:p>
        </w:tc>
        <w:tc>
          <w:tcPr>
            <w:tcW w:type="dxa" w:w="1400"/>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700"/>
            <w:tcMar>
              <w:top w:type="dxa" w:w="50"/>
              <w:left w:type="dxa" w:w="90"/>
              <w:bottom w:type="dxa" w:w="50"/>
              <w:right w:type="dxa" w:w="90"/>
            </w:tcMar>
            <w:vAlign w:val="center"/>
          </w:tcPr>
          <w:p>
            <w:pPr>
              <w:spacing w:after="30" w:before="0"/>
              <w:jc w:val="center"/>
            </w:pPr>
          </w:p>
        </w:tc>
        <w:tc>
          <w:tcPr>
            <w:tcW w:type="dxa" w:w="1500"/>
            <w:tcMar>
              <w:top w:type="dxa" w:w="50"/>
              <w:left w:type="dxa" w:w="90"/>
              <w:bottom w:type="dxa" w:w="50"/>
              <w:right w:type="dxa" w:w="90"/>
            </w:tcMar>
            <w:vAlign w:val="center"/>
          </w:tcPr>
          <w:p>
            <w:pPr>
              <w:spacing w:after="30" w:before="0"/>
              <w:jc w:val="center"/>
            </w:pPr>
          </w:p>
        </w:tc>
        <w:tc>
          <w:tcPr>
            <w:tcW w:type="dxa" w:w="2038"/>
            <w:tcMar>
              <w:top w:type="dxa" w:w="50"/>
              <w:left w:type="dxa" w:w="90"/>
              <w:bottom w:type="dxa" w:w="50"/>
              <w:right w:type="dxa" w:w="90"/>
            </w:tcMar>
            <w:vAlign w:val="center"/>
          </w:tcPr>
          <w:p>
            <w:pPr>
              <w:spacing w:after="30" w:before="0"/>
              <w:jc w:val="center"/>
            </w:pPr>
          </w:p>
        </w:tc>
        <w:tc>
          <w:tcPr>
            <w:tcW w:type="dxa" w:w="1400"/>
            <w:tcMar>
              <w:top w:type="dxa" w:w="50"/>
              <w:left w:type="dxa" w:w="90"/>
              <w:bottom w:type="dxa" w:w="50"/>
              <w:right w:type="dxa" w:w="90"/>
            </w:tcMar>
            <w:vAlign w:val="center"/>
          </w:tcPr>
          <w:p>
            <w:pPr>
              <w:spacing w:after="30" w:before="0"/>
              <w:jc w:val="center"/>
            </w:pPr>
          </w:p>
        </w:tc>
      </w:tr>
      <w:tr>
        <w:trPr>
          <w:cantSplit/>
          <w:trHeight w:val="440" w:hRule="atLeast"/>
        </w:trPr>
        <w:tc>
          <w:tcPr>
            <w:tcW w:type="dxa" w:w="1900"/>
            <w:tcMar>
              <w:top w:type="dxa" w:w="50"/>
              <w:left w:type="dxa" w:w="90"/>
              <w:bottom w:type="dxa" w:w="50"/>
              <w:right w:type="dxa" w:w="90"/>
            </w:tcMar>
            <w:vAlign w:val="center"/>
          </w:tcPr>
          <w:p>
            <w:pPr>
              <w:spacing w:after="30" w:before="0"/>
              <w:jc w:val="center"/>
            </w:pPr>
          </w:p>
        </w:tc>
        <w:tc>
          <w:tcPr>
            <w:tcW w:type="dxa" w:w="1100"/>
            <w:tcMar>
              <w:top w:type="dxa" w:w="50"/>
              <w:left w:type="dxa" w:w="90"/>
              <w:bottom w:type="dxa" w:w="50"/>
              <w:right w:type="dxa" w:w="90"/>
            </w:tcMar>
            <w:vAlign w:val="center"/>
          </w:tcPr>
          <w:p>
            <w:pPr>
              <w:spacing w:after="30" w:before="0"/>
              <w:jc w:val="center"/>
            </w:pPr>
          </w:p>
        </w:tc>
        <w:tc>
          <w:tcPr>
            <w:tcW w:type="dxa" w:w="1700"/>
            <w:tcMar>
              <w:top w:type="dxa" w:w="50"/>
              <w:left w:type="dxa" w:w="90"/>
              <w:bottom w:type="dxa" w:w="50"/>
              <w:right w:type="dxa" w:w="90"/>
            </w:tcMar>
            <w:vAlign w:val="center"/>
          </w:tcPr>
          <w:p>
            <w:pPr>
              <w:spacing w:after="30" w:before="0"/>
              <w:jc w:val="center"/>
            </w:pPr>
          </w:p>
        </w:tc>
        <w:tc>
          <w:tcPr>
            <w:tcW w:type="dxa" w:w="1500"/>
            <w:tcMar>
              <w:top w:type="dxa" w:w="50"/>
              <w:left w:type="dxa" w:w="90"/>
              <w:bottom w:type="dxa" w:w="50"/>
              <w:right w:type="dxa" w:w="90"/>
            </w:tcMar>
            <w:vAlign w:val="center"/>
          </w:tcPr>
          <w:p>
            <w:pPr>
              <w:spacing w:after="30" w:before="0"/>
              <w:jc w:val="center"/>
            </w:pPr>
          </w:p>
        </w:tc>
        <w:tc>
          <w:tcPr>
            <w:tcW w:type="dxa" w:w="2038"/>
            <w:tcMar>
              <w:top w:type="dxa" w:w="50"/>
              <w:left w:type="dxa" w:w="90"/>
              <w:bottom w:type="dxa" w:w="50"/>
              <w:right w:type="dxa" w:w="90"/>
            </w:tcMar>
            <w:vAlign w:val="center"/>
          </w:tcPr>
          <w:p>
            <w:pPr>
              <w:spacing w:after="30" w:before="0"/>
              <w:jc w:val="center"/>
            </w:pPr>
          </w:p>
        </w:tc>
        <w:tc>
          <w:tcPr>
            <w:tcW w:type="dxa" w:w="1400"/>
            <w:tcMar>
              <w:top w:type="dxa" w:w="50"/>
              <w:left w:type="dxa" w:w="90"/>
              <w:bottom w:type="dxa" w:w="50"/>
              <w:right w:type="dxa" w:w="90"/>
            </w:tcMar>
            <w:vAlign w:val="center"/>
          </w:tcPr>
          <w:p>
            <w:pPr>
              <w:spacing w:after="30" w:before="0"/>
              <w:jc w:val="center"/>
            </w:pPr>
          </w:p>
        </w:tc>
      </w:tr>
    </w:tbl>
    <w:p>
      <w:pPr>
        <w:spacing w:after="160" w:before="0"/>
        <w:jc w:val="left"/>
      </w:pPr>
      <w:r>
        <w:rPr>
          <w:rFonts w:ascii="Calibri" w:cs="Calibri" w:eastAsia="Calibri" w:hAnsi="Calibri"/>
          <w:i/>
          <w:iCs/>
          <w:color w:val="000000"/>
          <w:sz w:val="19"/>
          <w:szCs w:val="19"/>
        </w:rPr>
        <w:t xml:space="preserve">Abbildung 9: Tabelle zur Dokumentation des Aufrufs ueberlast(bedarf, 0, 60). *) Bei jedem rekursiven Aufruf erhöht sich die Rekursionstiefe um 1; der Erstaufruf hat die Rekursionstiefe 0. Nicht benötigte Zeilen bleiben leer.</w:t>
      </w:r>
    </w:p>
    <w:p>
      <w:pPr>
        <w:keepNext/>
        <w:spacing w:after="60" w:before="200"/>
      </w:pPr>
      <w:r>
        <w:rPr>
          <w:rFonts w:ascii="Calibri" w:cs="Calibri" w:eastAsia="Calibri" w:hAnsi="Calibri"/>
          <w:i/>
          <w:iCs/>
          <w:sz w:val="22"/>
          <w:szCs w:val="22"/>
        </w:rPr>
        <w:t xml:space="preserve">zu Aufgabenteil m)</w:t>
      </w:r>
    </w:p>
    <w:p>
      <w:pPr>
        <w:keepNext/>
        <w:spacing w:after="40" w:before="60"/>
        <w:jc w:val="center"/>
      </w:pPr>
      <w:r>
        <w:drawing>
          <wp:inline distT="0" distB="0" distL="0" distR="0">
            <wp:extent cx="517207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72075" cy="2657475"/>
                    </a:xfrm>
                    <a:prstGeom prst="rect">
                      <a:avLst/>
                    </a:prstGeom>
                  </pic:spPr>
                </pic:pic>
              </a:graphicData>
            </a:graphic>
          </wp:inline>
        </w:drawing>
      </w:r>
    </w:p>
    <w:p>
      <w:pPr>
        <w:spacing w:after="160" w:before="0"/>
        <w:jc w:val="left"/>
      </w:pPr>
      <w:r>
        <w:rPr>
          <w:rFonts w:ascii="Calibri" w:cs="Calibri" w:eastAsia="Calibri" w:hAnsi="Calibri"/>
          <w:i/>
          <w:iCs/>
          <w:color w:val="000000"/>
          <w:sz w:val="19"/>
          <w:szCs w:val="19"/>
        </w:rPr>
        <w:t xml:space="preserve">Abbildung 10: Struktogramm der rekursiven Operation anzahlImBereich</w:t>
      </w:r>
    </w:p>
    <w:p>
      <w:pPr>
        <w:keepNext/>
        <w:spacing w:after="60" w:before="200"/>
      </w:pPr>
      <w:r>
        <w:rPr>
          <w:rFonts w:ascii="Calibri" w:cs="Calibri" w:eastAsia="Calibri" w:hAnsi="Calibri"/>
          <w:i/>
          <w:iCs/>
          <w:sz w:val="22"/>
          <w:szCs w:val="22"/>
        </w:rPr>
        <w:t xml:space="preserve">zu Aufgabenteil 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 1  public int entferneVorgaenge(String kennzeichen) {</w:t>
            </w:r>
          </w:p>
          <w:p>
            <w:pPr>
              <w:keepNext/>
              <w:spacing w:after="0" w:before="0" w:line="240"/>
            </w:pPr>
            <w:r>
              <w:rPr>
                <w:rFonts w:ascii="Consolas" w:cs="Consolas" w:eastAsia="Consolas" w:hAnsi="Consolas"/>
                <w:sz w:val="19"/>
                <w:szCs w:val="19"/>
              </w:rPr>
              <w:t xml:space="preserve"> 2      int anzahl = 0;</w:t>
            </w:r>
          </w:p>
          <w:p>
            <w:pPr>
              <w:keepNext/>
              <w:spacing w:after="0" w:before="0" w:line="240"/>
            </w:pPr>
            <w:r>
              <w:rPr>
                <w:rFonts w:ascii="Consolas" w:cs="Consolas" w:eastAsia="Consolas" w:hAnsi="Consolas"/>
                <w:sz w:val="19"/>
                <w:szCs w:val="19"/>
              </w:rPr>
              <w:t xml:space="preserve"> 3      for (int i = 0; i &lt;= protokoll.getLength(); i++) {</w:t>
            </w:r>
          </w:p>
          <w:p>
            <w:pPr>
              <w:keepNext/>
              <w:spacing w:after="0" w:before="0" w:line="240"/>
            </w:pPr>
            <w:r>
              <w:rPr>
                <w:rFonts w:ascii="Consolas" w:cs="Consolas" w:eastAsia="Consolas" w:hAnsi="Consolas"/>
                <w:sz w:val="19"/>
                <w:szCs w:val="19"/>
              </w:rPr>
              <w:t xml:space="preserve"> 4          Ladevorgang v = (Ladevorgang) protokoll.getItem(i);</w:t>
            </w:r>
          </w:p>
          <w:p>
            <w:pPr>
              <w:keepNext/>
              <w:spacing w:after="0" w:before="0" w:line="240"/>
            </w:pPr>
            <w:r>
              <w:rPr>
                <w:rFonts w:ascii="Consolas" w:cs="Consolas" w:eastAsia="Consolas" w:hAnsi="Consolas"/>
                <w:sz w:val="19"/>
                <w:szCs w:val="19"/>
              </w:rPr>
              <w:t xml:space="preserve"> 5          if (v.getKennzeichen() == kennzeichen) {</w:t>
            </w:r>
          </w:p>
          <w:p>
            <w:pPr>
              <w:keepNext/>
              <w:spacing w:after="0" w:before="0" w:line="240"/>
            </w:pPr>
            <w:r>
              <w:rPr>
                <w:rFonts w:ascii="Consolas" w:cs="Consolas" w:eastAsia="Consolas" w:hAnsi="Consolas"/>
                <w:sz w:val="19"/>
                <w:szCs w:val="19"/>
              </w:rPr>
              <w:t xml:space="preserve"> 6              protokoll.delete(i);</w:t>
            </w:r>
          </w:p>
          <w:p>
            <w:pPr>
              <w:keepNext/>
              <w:spacing w:after="0" w:before="0" w:line="240"/>
            </w:pPr>
            <w:r>
              <w:rPr>
                <w:rFonts w:ascii="Consolas" w:cs="Consolas" w:eastAsia="Consolas" w:hAnsi="Consolas"/>
                <w:sz w:val="19"/>
                <w:szCs w:val="19"/>
              </w:rPr>
              <w:t xml:space="preserve"> 7              anzahl++;</w:t>
            </w:r>
          </w:p>
          <w:p>
            <w:pPr>
              <w:keepNext/>
              <w:spacing w:after="0" w:before="0" w:line="240"/>
            </w:pPr>
            <w:r>
              <w:rPr>
                <w:rFonts w:ascii="Consolas" w:cs="Consolas" w:eastAsia="Consolas" w:hAnsi="Consolas"/>
                <w:sz w:val="19"/>
                <w:szCs w:val="19"/>
              </w:rPr>
              <w:t xml:space="preserve"> 8          }</w:t>
            </w:r>
          </w:p>
          <w:p>
            <w:pPr>
              <w:keepNext/>
              <w:spacing w:after="0" w:before="0" w:line="240"/>
            </w:pPr>
            <w:r>
              <w:rPr>
                <w:rFonts w:ascii="Consolas" w:cs="Consolas" w:eastAsia="Consolas" w:hAnsi="Consolas"/>
                <w:sz w:val="19"/>
                <w:szCs w:val="19"/>
              </w:rPr>
              <w:t xml:space="preserve"> 9      }</w:t>
            </w:r>
          </w:p>
          <w:p>
            <w:pPr>
              <w:keepNext/>
              <w:spacing w:after="0" w:before="0" w:line="240"/>
            </w:pPr>
            <w:r>
              <w:rPr>
                <w:rFonts w:ascii="Consolas" w:cs="Consolas" w:eastAsia="Consolas" w:hAnsi="Consolas"/>
                <w:sz w:val="19"/>
                <w:szCs w:val="19"/>
              </w:rPr>
              <w:t xml:space="preserve">10      return anzahl;</w:t>
            </w:r>
          </w:p>
          <w:p>
            <w:pPr>
              <w:keepNext/>
              <w:spacing w:after="0" w:before="0" w:line="240"/>
            </w:pPr>
            <w:r>
              <w:rPr>
                <w:rFonts w:ascii="Consolas" w:cs="Consolas" w:eastAsia="Consolas" w:hAnsi="Consolas"/>
                <w:sz w:val="19"/>
                <w:szCs w:val="19"/>
              </w:rPr>
              <w:t xml:space="preserve">11  }</w:t>
            </w:r>
          </w:p>
        </w:tc>
      </w:tr>
    </w:tbl>
    <w:p>
      <w:pPr>
        <w:spacing w:after="160" w:before="0"/>
        <w:jc w:val="left"/>
      </w:pPr>
      <w:r>
        <w:rPr>
          <w:rFonts w:ascii="Calibri" w:cs="Calibri" w:eastAsia="Calibri" w:hAnsi="Calibri"/>
          <w:i/>
          <w:iCs/>
          <w:color w:val="000000"/>
          <w:sz w:val="19"/>
          <w:szCs w:val="19"/>
        </w:rPr>
        <w:t xml:space="preserve">Abbildung 11: Fehlerhafte Implementierung der Operation entferneVorgaenge (mit Zeilennummern)</w:t>
      </w:r>
    </w:p>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Klausur Ladepark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space="3"/>
      </w:pBdr>
      <w:tabs>
        <w:tab w:val="right" w:pos="9638"/>
      </w:tabs>
      <w:spacing w:after="0"/>
    </w:pPr>
    <w:r>
      <w:rPr>
        <w:rFonts w:ascii="Calibri" w:cs="Calibri" w:eastAsia="Calibri" w:hAnsi="Calibri"/>
        <w:b/>
        <w:bCs/>
        <w:sz w:val="17"/>
        <w:szCs w:val="17"/>
      </w:rPr>
      <w:t xml:space="preserve">Informatik · Leistungskurs (eA) · Klausur „Ladepark“</w:t>
    </w:r>
    <w:r>
      <w:rPr>
        <w:rFonts w:ascii="Calibri" w:cs="Calibri" w:eastAsia="Calibri" w:hAnsi="Calibri"/>
        <w:sz w:val="17"/>
        <w:szCs w:val="17"/>
      </w:rPr>
      <w:t xml:space="preserve">	Name: 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5ce587d4a9915dc16420426ffb3629f2f73456.png"/><Relationship Id="rId10" Type="http://schemas.openxmlformats.org/officeDocument/2006/relationships/image" Target="media/d0e64659e6bf1b50a2b02ac7300ea6b2e04c4f05.png"/><Relationship Id="rId11" Type="http://schemas.openxmlformats.org/officeDocument/2006/relationships/image" Target="media/6aaaed36362d0840045369b06a19bcec109597c9.png"/><Relationship Id="rId12" Type="http://schemas.openxmlformats.org/officeDocument/2006/relationships/image" Target="media/fd11f3685c795e61f96e26a3ec21d45b2b0b742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Klausur Ladepark</dc:title>
  <dc:creator>Algo Quest</dc:creator>
  <cp:lastModifiedBy>Un-named</cp:lastModifiedBy>
  <cp:revision>1</cp:revision>
  <dcterms:created xsi:type="dcterms:W3CDTF">2026-10-08T11:59:22.430Z</dcterms:created>
  <dcterms:modified xsi:type="dcterms:W3CDTF">2026-10-08T11:59:22.430Z</dcterms:modified>
</cp:coreProperties>
</file>

<file path=docProps/custom.xml><?xml version="1.0" encoding="utf-8"?>
<Properties xmlns="http://schemas.openxmlformats.org/officeDocument/2006/custom-properties" xmlns:vt="http://schemas.openxmlformats.org/officeDocument/2006/docPropsVTypes"/>
</file>