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1F4E79" w:sz="8"/>
          <w:left w:val="single" w:color="1F4E79" w:sz="8"/>
          <w:bottom w:val="single" w:color="1F4E79" w:sz="8"/>
          <w:right w:val="single" w:color="1F4E79" w:sz="8"/>
          <w:insideH w:val="single" w:color="1F4E79" w:sz="8"/>
          <w:insideV w:val="single" w:color="1F4E79" w:sz="8"/>
        </w:tblBorders>
      </w:tblPr>
      <w:tblGrid>
        <w:gridCol w:w="9638"/>
      </w:tblGrid>
      <w:tr>
        <w:tc>
          <w:tcPr>
            <w:tcW w:type="dxa" w:w="9638"/>
            <w:shd w:fill="DBE7F5" w:color="auto" w:val="clear"/>
            <w:tcMar>
              <w:top w:type="dxa" w:w="120"/>
              <w:left w:type="dxa" w:w="200"/>
              <w:bottom w:type="dxa" w:w="120"/>
              <w:right w:type="dxa" w:w="200"/>
            </w:tcMar>
          </w:tcPr>
          <w:p>
            <w:pPr>
              <w:spacing w:after="40" w:before="0"/>
            </w:pPr>
            <w:r>
              <w:rPr>
                <w:rFonts w:ascii="Calibri" w:cs="Calibri" w:eastAsia="Calibri" w:hAnsi="Calibri"/>
                <w:b/>
                <w:bCs/>
                <w:color w:val="B8860B"/>
                <w:sz w:val="19"/>
                <w:szCs w:val="19"/>
              </w:rPr>
              <w:t xml:space="preserve">LÖSUNGEN UND MODERATION · WELT 6 · DS 38</w:t>
            </w:r>
          </w:p>
          <w:p>
            <w:pPr>
              <w:spacing w:after="40" w:before="0"/>
            </w:pPr>
            <w:r>
              <w:rPr>
                <w:rFonts w:ascii="Calibri" w:cs="Calibri" w:eastAsia="Calibri" w:hAnsi="Calibri"/>
                <w:b/>
                <w:bCs/>
                <w:color w:val="1F4E79"/>
                <w:sz w:val="34"/>
                <w:szCs w:val="34"/>
              </w:rPr>
              <w:t xml:space="preserve">W6·1 – Korrektur und Fehlerjagd: Lösungen</w:t>
            </w:r>
          </w:p>
          <w:p>
            <w:pPr>
              <w:spacing w:after="0" w:before="0"/>
            </w:pPr>
            <w:r>
              <w:rPr>
                <w:rFonts w:ascii="Calibri" w:cs="Calibri" w:eastAsia="Calibri" w:hAnsi="Calibri"/>
                <w:sz w:val="19"/>
                <w:szCs w:val="19"/>
              </w:rPr>
              <w:t xml:space="preserve">Lehrerexemplar · Lösungen der Fehlerjagd P1 – P10 (Java-Fassungen mit javac 21 und Nachbauten der Bibliotheksklassen geprüft) · Moderationshinweise zu Korrektur, Team- und Kursstatistik und Papier-Compiler</w:t>
            </w:r>
          </w:p>
        </w:tc>
      </w:tr>
    </w:tbl>
    <w:p>
      <w:pPr>
        <w:spacing w:after="120" w:before="0"/>
      </w:pPr>
    </w:p>
    <w:p>
      <w:pPr>
        <w:keepNext/>
        <w:pBdr>
          <w:bottom w:val="single" w:color="1F4E79" w:sz="8" w:space="2"/>
        </w:pBdr>
        <w:spacing w:after="100" w:before="120"/>
      </w:pPr>
      <w:r>
        <w:rPr>
          <w:rFonts w:ascii="Calibri" w:cs="Calibri" w:eastAsia="Calibri" w:hAnsi="Calibri"/>
          <w:b/>
          <w:bCs/>
          <w:color w:val="1F4E79"/>
          <w:sz w:val="32"/>
          <w:szCs w:val="32"/>
        </w:rPr>
        <w:t xml:space="preserve">Moderationshinweise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1200"/>
        <w:gridCol w:w="6538"/>
      </w:tblGrid>
      <w:tr>
        <w:trPr>
          <w:cantSplit/>
          <w:tblHeader/>
        </w:trPr>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Phase</w:t>
            </w:r>
          </w:p>
        </w:tc>
        <w:tc>
          <w:tcPr>
            <w:tcW w:type="dxa" w:w="1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Zeit</w:t>
            </w:r>
          </w:p>
        </w:tc>
        <w:tc>
          <w:tcPr>
            <w:tcW w:type="dxa" w:w="6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Hinweise</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Vorbereitung</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Probeklausuren vor DS 38 nur sichten (nicht korrigieren), auffällige Fälle notieren. Korrekturbogen = Kernpunkte des Erwartungshorizonts (identische Texte, BE und P-Nummern; Musterlösungs-Code bleibt beim Lehrerexemplar). Workspace „W6 Papier-Compiler“ mit dem Gerüst anlegen, Bibliothek „Niedersachsen“ aktivieren und austeilen.</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 Selbstkorrektur</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20 min</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Klausuren zurückgeben, rote Stifte. Regel betonen: Ein Kernpunkt zählt nur, wenn er da steht. Für d) und f) die Tabellen aus dem EH an die Tafel/den Beamer (Kernpunkte enthalten die entscheidenden Werte; vollständige Tabellen nur zeigen, nicht austeilen).</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 Peer-Check</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15 min</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Ring-Tausch im Team, eigene Häkchen abdecken. Lehrkraft geht herum und entscheidet Streitfälle mit dem Kernpunkt-Text; Stichproben (mind. eine Klausur je Team) selbst zweitkorrigieren. Es wird nichts gebucht – Punkte vergibt nur das Lab automatisch.</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 Team- und Kursstatistik</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 min</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Striche je P-Nummer sammeln; Teamsummen an der Tafel als Kurssumme zusammenführen (Kurs-Top-3 für die Klausurvorbereitung) und mit dem Fallen-Profil des Kurses in der Lab-Auswertung vergleichen. Strichliste fotografieren – Vergleichsbasis für den Warm-up-Nachtest (DS 39).</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 Fehlerjagd</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25 min</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Teams starten mit ihren Top 3, verteilen den Rest. Kontrolle über dieses Lösungsblatt (am Pult oder Team-Expertin). Schnelle Teams: Warm-up-Karten W6 oder Lab-Level 6.1 und 6.2 (Fallenjagd).</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5 Abi-Fahrplan</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 min</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Einzelarbeit, bleibt beim Schüler. Auf konkrete Gegenmaßnahmen achten („Indexgrenze an den Rand schreiben“ statt „besser aufpassen“).</w:t>
            </w:r>
          </w:p>
        </w:tc>
      </w:tr>
      <w:tr>
        <w:trPr>
          <w:cantSplit/>
        </w:trPr>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6 Papier-Compiler</w:t>
            </w:r>
          </w:p>
        </w:tc>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Rest + zu Hause</w:t>
            </w:r>
          </w:p>
        </w:tc>
        <w:tc>
          <w:tcPr>
            <w:tcW w:type="dxa" w:w="6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Erster Lauf zählt: Ergebnis vor jeder Änderung notieren lassen (Screenshot oder Eintrag im AB). Hinweis: P5 (== statt equals) und eine Schleife statt Rekursion in h) erkennen die Tests nicht.</w:t>
            </w:r>
          </w:p>
        </w:tc>
      </w:tr>
    </w:tbl>
    <w:p>
      <w:pPr>
        <w:spacing w:after="10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Stolpersteine</w:t>
            </w:r>
          </w:p>
          <w:p>
            <w:pPr>
              <w:pStyle w:val="ListParagraph"/>
              <w:numPr>
                <w:ilvl w:val="0"/>
                <w:numId w:val="2"/>
              </w:numPr>
              <w:spacing w:after="40"/>
            </w:pPr>
            <w:r>
              <w:rPr>
                <w:rFonts w:ascii="Calibri" w:cs="Calibri" w:eastAsia="Calibri" w:hAnsi="Calibri"/>
                <w:sz w:val="22"/>
                <w:szCs w:val="22"/>
              </w:rPr>
              <w:t xml:space="preserve">Zu großzügige Selbstkorrektur („das meinte ich doch“) – deshalb Peer-Check mit abgedeckten Häkchen und Lehrer-Stichproben.</w:t>
            </w:r>
          </w:p>
          <w:p>
            <w:pPr>
              <w:pStyle w:val="ListParagraph"/>
              <w:numPr>
                <w:ilvl w:val="0"/>
                <w:numId w:val="2"/>
              </w:numPr>
              <w:spacing w:after="40"/>
            </w:pPr>
            <w:r>
              <w:rPr>
                <w:rFonts w:ascii="Calibri" w:cs="Calibri" w:eastAsia="Calibri" w:hAnsi="Calibri"/>
                <w:sz w:val="22"/>
                <w:szCs w:val="22"/>
              </w:rPr>
              <w:t xml:space="preserve">Mehrere P-Nummern an einem Kernpunkt (z. B. „P2 P9“): Die Lernenden wählen die passende – nicht beide stricheln.</w:t>
            </w:r>
          </w:p>
          <w:p>
            <w:pPr>
              <w:pStyle w:val="ListParagraph"/>
              <w:numPr>
                <w:ilvl w:val="0"/>
                <w:numId w:val="2"/>
              </w:numPr>
              <w:spacing w:after="40"/>
            </w:pPr>
            <w:r>
              <w:rPr>
                <w:rFonts w:ascii="Calibri" w:cs="Calibri" w:eastAsia="Calibri" w:hAnsi="Calibri"/>
                <w:sz w:val="22"/>
                <w:szCs w:val="22"/>
              </w:rPr>
              <w:t xml:space="preserve">Nicht erreichte Kernpunkte ohne P-Nummer (–) werden nicht gestrichelt (z. B. Hilfsschlange nicht erzeugt).</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Lösungen der Fehlerjagd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P1 </w:t>
            </w:r>
            <w:r>
              <w:rPr>
                <w:rFonts w:ascii="Calibri" w:cs="Calibri" w:eastAsia="Calibri" w:hAnsi="Calibri"/>
                <w:b/>
                <w:bCs/>
                <w:color w:val="1F4E79"/>
                <w:sz w:val="23"/>
                <w:szCs w:val="23"/>
              </w:rPr>
              <w:t xml:space="preserve">  Absturz verhindern – Laufzeitfehler nicht ausgeschlossen</w:t>
            </w:r>
          </w:p>
          <w:p>
            <w:pPr>
              <w:spacing w:after="100" w:before="0"/>
            </w:pPr>
            <w:r>
              <w:rPr>
                <w:rFonts w:ascii="Calibri" w:cs="Calibri" w:eastAsia="Calibri" w:hAnsi="Calibri"/>
                <w:sz w:val="20"/>
                <w:szCs w:val="20"/>
              </w:rPr>
              <w:t xml:space="preserve">a) obersteRuecksendung() bei einer Station ohne Rücksendungen: top() auf leerem Stapel → IllegalStateException. fachnummerAn(7) für die Station Wiesenau (7 Fächer, Indizes 0 bis 6) bzw. fachnummerAn(−1): getItem mit ungültigem Index → IndexOutOfBoundsException (beides geprüft).</w:t>
            </w:r>
          </w:p>
          <w:p>
            <w:pPr>
              <w:keepNext/>
              <w:spacing w:after="100" w:before="0"/>
            </w:pPr>
            <w:r>
              <w:rPr>
                <w:rFonts w:ascii="Calibri" w:cs="Calibri" w:eastAsia="Calibri" w:hAnsi="Calibri"/>
                <w:sz w:val="20"/>
                <w:szCs w:val="20"/>
              </w:rPr>
              <w:t xml:space="preserve">b) Geprüft: leere Station → "", Index 7 → -1, Index −1 → -1, Index 0 → 101, Index 6 → 107.</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String obersteRuecksendung() {</w:t>
                  </w:r>
                </w:p>
                <w:p>
                  <w:pPr>
                    <w:keepNext/>
                    <w:spacing w:after="0" w:before="0" w:line="240"/>
                  </w:pPr>
                  <w:r>
                    <w:rPr>
                      <w:rFonts w:ascii="Consolas" w:cs="Consolas" w:eastAsia="Consolas" w:hAnsi="Consolas"/>
                      <w:sz w:val="18"/>
                      <w:szCs w:val="18"/>
                    </w:rPr>
                    <w:t xml:space="preserve">    if (ruecksendungen.isEmpty()) {</w:t>
                  </w:r>
                </w:p>
                <w:p>
                  <w:pPr>
                    <w:keepNext/>
                    <w:spacing w:after="0" w:before="0" w:line="240"/>
                  </w:pPr>
                  <w:r>
                    <w:rPr>
                      <w:rFonts w:ascii="Consolas" w:cs="Consolas" w:eastAsia="Consolas" w:hAnsi="Consolas"/>
                      <w:sz w:val="18"/>
                      <w:szCs w:val="18"/>
                    </w:rPr>
                    <w:t xml:space="preserve">        return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Paket p = (Paket) ruecksendungen.top();</w:t>
                  </w:r>
                </w:p>
                <w:p>
                  <w:pPr>
                    <w:keepNext/>
                    <w:spacing w:after="0" w:before="0" w:line="240"/>
                  </w:pPr>
                  <w:r>
                    <w:rPr>
                      <w:rFonts w:ascii="Consolas" w:cs="Consolas" w:eastAsia="Consolas" w:hAnsi="Consolas"/>
                      <w:sz w:val="18"/>
                      <w:szCs w:val="18"/>
                    </w:rPr>
                    <w:t xml:space="preserve">    return p.getNummer();</w:t>
                  </w:r>
                </w:p>
                <w:p>
                  <w:pPr>
                    <w:keepNext/>
                    <w:spacing w:after="0" w:before="0" w:line="240"/>
                  </w:pPr>
                  <w:r>
                    <w:rPr>
                      <w:rFonts w:ascii="Consolas" w:cs="Consolas" w:eastAsia="Consolas" w:hAnsi="Consolas"/>
                      <w:sz w:val="18"/>
                      <w:szCs w:val="18"/>
                    </w:rPr>
                    <w:t xml:space="preserv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public int fachnummerAn(int index) {</w:t>
                  </w:r>
                </w:p>
                <w:p>
                  <w:pPr>
                    <w:keepNext/>
                    <w:spacing w:after="0" w:before="0" w:line="240"/>
                  </w:pPr>
                  <w:r>
                    <w:rPr>
                      <w:rFonts w:ascii="Consolas" w:cs="Consolas" w:eastAsia="Consolas" w:hAnsi="Consolas"/>
                      <w:sz w:val="18"/>
                      <w:szCs w:val="18"/>
                    </w:rPr>
                    <w:t xml:space="preserve">    if (index &lt; 0 || index &gt;= faecher.getLength()) {</w:t>
                  </w:r>
                </w:p>
                <w:p>
                  <w:pPr>
                    <w:keepNext/>
                    <w:spacing w:after="0" w:before="0" w:line="240"/>
                  </w:pPr>
                  <w:r>
                    <w:rPr>
                      <w:rFonts w:ascii="Consolas" w:cs="Consolas" w:eastAsia="Consolas" w:hAnsi="Consolas"/>
                      <w:sz w:val="18"/>
                      <w:szCs w:val="18"/>
                    </w:rPr>
                    <w:t xml:space="preserve">        return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Fach f = (Fach) faecher.getItem(index);</w:t>
                  </w:r>
                </w:p>
                <w:p>
                  <w:pPr>
                    <w:keepNext/>
                    <w:spacing w:after="0" w:before="0" w:line="240"/>
                  </w:pPr>
                  <w:r>
                    <w:rPr>
                      <w:rFonts w:ascii="Consolas" w:cs="Consolas" w:eastAsia="Consolas" w:hAnsi="Consolas"/>
                      <w:sz w:val="18"/>
                      <w:szCs w:val="18"/>
                    </w:rPr>
                    <w:t xml:space="preserve">    return f.getNummer();</w:t>
                  </w:r>
                </w:p>
                <w:p>
                  <w:pPr>
                    <w:keepNext/>
                    <w:spacing w:after="0" w:before="0" w:line="240"/>
                  </w:pPr>
                  <w:r>
                    <w:rPr>
                      <w:rFonts w:ascii="Consolas" w:cs="Consolas" w:eastAsia="Consolas" w:hAnsi="Consolas"/>
                      <w:sz w:val="18"/>
                      <w:szCs w:val="18"/>
                    </w:rPr>
                    <w:t xml:space="preserve">}</w:t>
                  </w:r>
                </w:p>
              </w:tc>
            </w:tr>
          </w:tbl>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P2 </w:t>
            </w:r>
            <w:r>
              <w:rPr>
                <w:rFonts w:ascii="Calibri" w:cs="Calibri" w:eastAsia="Calibri" w:hAnsi="Calibri"/>
                <w:b/>
                <w:bCs/>
                <w:color w:val="1F4E79"/>
                <w:sz w:val="23"/>
                <w:szCs w:val="23"/>
              </w:rPr>
              <w:t xml:space="preserve">  Der verschwundene Stapel – Struktur zerstört statt unverändert</w:t>
            </w:r>
          </w:p>
          <w:p>
            <w:pPr>
              <w:spacing w:after="100" w:before="0"/>
            </w:pPr>
            <w:r>
              <w:rPr>
                <w:rFonts w:ascii="Calibri" w:cs="Calibri" w:eastAsia="Calibri" w:hAnsi="Calibri"/>
                <w:sz w:val="20"/>
                <w:szCs w:val="20"/>
              </w:rPr>
              <w:t xml:space="preserve">a) Rückgabe 1 (nur P-7781 hat die Größe L); s ist danach </w:t>
            </w:r>
            <w:r>
              <w:rPr>
                <w:rFonts w:ascii="Calibri" w:cs="Calibri" w:eastAsia="Calibri" w:hAnsi="Calibri"/>
                <w:b/>
                <w:bCs/>
                <w:sz w:val="20"/>
                <w:szCs w:val="20"/>
              </w:rPr>
              <w:t xml:space="preserve">leer</w:t>
            </w:r>
            <w:r>
              <w:rPr>
                <w:rFonts w:ascii="Calibri" w:cs="Calibri" w:eastAsia="Calibri" w:hAnsi="Calibri"/>
                <w:sz w:val="20"/>
                <w:szCs w:val="20"/>
              </w:rPr>
              <w:t xml:space="preserve"> (geprüft).</w:t>
            </w:r>
          </w:p>
          <w:p>
            <w:pPr>
              <w:spacing w:after="100" w:before="0"/>
            </w:pPr>
            <w:r>
              <w:rPr>
                <w:rFonts w:ascii="Calibri" w:cs="Calibri" w:eastAsia="Calibri" w:hAnsi="Calibri"/>
                <w:sz w:val="20"/>
                <w:szCs w:val="20"/>
              </w:rPr>
              <w:t xml:space="preserve">b) s ist ein Parameter, also eine lokale Variable, die auf den Stapel des Aufrufers verweist. </w:t>
            </w:r>
            <w:r>
              <w:rPr>
                <w:rFonts w:ascii="Consolas" w:cs="Consolas" w:eastAsia="Consolas" w:hAnsi="Consolas"/>
                <w:sz w:val="18"/>
                <w:szCs w:val="18"/>
              </w:rPr>
              <w:t xml:space="preserve">s = hilf;</w:t>
            </w:r>
            <w:r>
              <w:rPr>
                <w:rFonts w:ascii="Calibri" w:cs="Calibri" w:eastAsia="Calibri" w:hAnsi="Calibri"/>
                <w:sz w:val="20"/>
                <w:szCs w:val="20"/>
              </w:rPr>
              <w:t xml:space="preserve"> lässt nur diese lokale Variable auf den Hilfsstapel zeigen – der Stapel des Aufrufers bleibt leer. Außerdem liegt in hilf alles in umgekehrter Reihenfolge (P-1190 oben).</w:t>
            </w:r>
          </w:p>
          <w:p>
            <w:pPr>
              <w:keepNext/>
              <w:spacing w:after="100" w:before="0"/>
            </w:pPr>
            <w:r>
              <w:rPr>
                <w:rFonts w:ascii="Calibri" w:cs="Calibri" w:eastAsia="Calibri" w:hAnsi="Calibri"/>
                <w:sz w:val="20"/>
                <w:szCs w:val="20"/>
              </w:rPr>
              <w:t xml:space="preserve">c) Statt </w:t>
            </w:r>
            <w:r>
              <w:rPr>
                <w:rFonts w:ascii="Consolas" w:cs="Consolas" w:eastAsia="Consolas" w:hAnsi="Consolas"/>
                <w:sz w:val="18"/>
                <w:szCs w:val="18"/>
              </w:rPr>
              <w:t xml:space="preserve">s = hilf;</w:t>
            </w:r>
            <w:r>
              <w:rPr>
                <w:rFonts w:ascii="Calibri" w:cs="Calibri" w:eastAsia="Calibri" w:hAnsi="Calibri"/>
                <w:sz w:val="20"/>
                <w:szCs w:val="20"/>
              </w:rPr>
              <w:t xml:space="preserve"> zurückschichten (geprüft: Rückgabe 1, s danach wieder P-2741, P-0412, P-7781, P-5236, P-1190 von oben):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while (!hilf.isEmpty()) {</w:t>
                  </w:r>
                </w:p>
                <w:p>
                  <w:pPr>
                    <w:keepNext/>
                    <w:spacing w:after="0" w:before="0" w:line="240"/>
                  </w:pPr>
                  <w:r>
                    <w:rPr>
                      <w:rFonts w:ascii="Consolas" w:cs="Consolas" w:eastAsia="Consolas" w:hAnsi="Consolas"/>
                      <w:sz w:val="18"/>
                      <w:szCs w:val="18"/>
                    </w:rPr>
                    <w:t xml:space="preserve">    s.push(hilf.pop());</w:t>
                  </w:r>
                </w:p>
                <w:p>
                  <w:pPr>
                    <w:keepNext/>
                    <w:spacing w:after="0" w:before="0" w:line="240"/>
                  </w:pPr>
                  <w:r>
                    <w:rPr>
                      <w:rFonts w:ascii="Consolas" w:cs="Consolas" w:eastAsia="Consolas" w:hAnsi="Consolas"/>
                      <w:sz w:val="18"/>
                      <w:szCs w:val="18"/>
                    </w:rPr>
                    <w:t xml:space="preserve">}</w:t>
                  </w:r>
                </w:p>
              </w:tc>
            </w:tr>
          </w:tbl>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P3 </w:t>
            </w:r>
            <w:r>
              <w:rPr>
                <w:rFonts w:ascii="Calibri" w:cs="Calibri" w:eastAsia="Calibri" w:hAnsi="Calibri"/>
                <w:b/>
                <w:bCs/>
                <w:color w:val="1F4E79"/>
                <w:sz w:val="23"/>
                <w:szCs w:val="23"/>
              </w:rPr>
              <w:t xml:space="preserve">  Signatur-Check – Signatur verfehlt</w:t>
            </w:r>
          </w:p>
          <w:p>
            <w:pPr>
              <w:spacing w:after="100" w:before="0"/>
            </w:pPr>
            <w:r>
              <w:rPr>
                <w:rFonts w:ascii="Calibri" w:cs="Calibri" w:eastAsia="Calibri" w:hAnsi="Calibri"/>
                <w:sz w:val="20"/>
                <w:szCs w:val="20"/>
              </w:rPr>
              <w:t xml:space="preserve">a) (1) Rückgabetyp void statt boolean (Wahrheitswert) – return false ist dann ein Fehler; (2) Parameter String statt char (Zeichen) – der Vergleich </w:t>
            </w:r>
            <w:r>
              <w:rPr>
                <w:rFonts w:ascii="Consolas" w:cs="Consolas" w:eastAsia="Consolas" w:hAnsi="Consolas"/>
                <w:sz w:val="18"/>
                <w:szCs w:val="18"/>
              </w:rPr>
              <w:t xml:space="preserve">f.getGroesse() == groesse</w:t>
            </w:r>
            <w:r>
              <w:rPr>
                <w:rFonts w:ascii="Calibri" w:cs="Calibri" w:eastAsia="Calibri" w:hAnsi="Calibri"/>
                <w:sz w:val="20"/>
                <w:szCs w:val="20"/>
              </w:rPr>
              <w:t xml:space="preserve"> vergleicht char mit String (Compilerfehler); (3) am Ende fehlt </w:t>
            </w:r>
            <w:r>
              <w:rPr>
                <w:rFonts w:ascii="Consolas" w:cs="Consolas" w:eastAsia="Consolas" w:hAnsi="Consolas"/>
                <w:sz w:val="18"/>
                <w:szCs w:val="18"/>
              </w:rPr>
              <w:t xml:space="preserve">return true;</w:t>
            </w:r>
            <w:r>
              <w:rPr>
                <w:rFonts w:ascii="Calibri" w:cs="Calibri" w:eastAsia="Calibri" w:hAnsi="Calibri"/>
                <w:sz w:val="20"/>
                <w:szCs w:val="20"/>
              </w:rPr>
              <w:t xml:space="preserve"> – nicht jeder Pfad liefert einen Wert. (Beide Compilerfehler mit javac geprüft.)</w:t>
            </w:r>
          </w:p>
          <w:p>
            <w:pPr>
              <w:keepNext/>
              <w:spacing w:after="100" w:before="0"/>
            </w:pPr>
            <w:r>
              <w:rPr>
                <w:rFonts w:ascii="Calibri" w:cs="Calibri" w:eastAsia="Calibri" w:hAnsi="Calibri"/>
                <w:sz w:val="20"/>
                <w:szCs w:val="20"/>
              </w:rPr>
              <w:t xml:space="preserve">b) Geprüft: Wiesenau → istVoll('S') = false, istVoll('M') = false; Station ohne Fächer → true.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boolean istVoll(char groesse) {</w:t>
                  </w:r>
                </w:p>
                <w:p>
                  <w:pPr>
                    <w:keepNext/>
                    <w:spacing w:after="0" w:before="0" w:line="240"/>
                  </w:pPr>
                  <w:r>
                    <w:rPr>
                      <w:rFonts w:ascii="Consolas" w:cs="Consolas" w:eastAsia="Consolas" w:hAnsi="Consolas"/>
                      <w:sz w:val="18"/>
                      <w:szCs w:val="18"/>
                    </w:rPr>
                    <w:t xml:space="preserve">    for (int i = 0; i &lt; faecher.getLength(); i++) {</w:t>
                  </w:r>
                </w:p>
                <w:p>
                  <w:pPr>
                    <w:keepNext/>
                    <w:spacing w:after="0" w:before="0" w:line="240"/>
                  </w:pPr>
                  <w:r>
                    <w:rPr>
                      <w:rFonts w:ascii="Consolas" w:cs="Consolas" w:eastAsia="Consolas" w:hAnsi="Consolas"/>
                      <w:sz w:val="18"/>
                      <w:szCs w:val="18"/>
                    </w:rPr>
                    <w:t xml:space="preserve">        Fach f = (Fach) faecher.getItem(i);</w:t>
                  </w:r>
                </w:p>
                <w:p>
                  <w:pPr>
                    <w:keepNext/>
                    <w:spacing w:after="0" w:before="0" w:line="240"/>
                  </w:pPr>
                  <w:r>
                    <w:rPr>
                      <w:rFonts w:ascii="Consolas" w:cs="Consolas" w:eastAsia="Consolas" w:hAnsi="Consolas"/>
                      <w:sz w:val="18"/>
                      <w:szCs w:val="18"/>
                    </w:rPr>
                    <w:t xml:space="preserve">        if (f.istFrei() &amp;&amp; f.getGroesse() == groesse) {</w:t>
                  </w:r>
                </w:p>
                <w:p>
                  <w:pPr>
                    <w:keepNext/>
                    <w:spacing w:after="0" w:before="0" w:line="240"/>
                  </w:pPr>
                  <w:r>
                    <w:rPr>
                      <w:rFonts w:ascii="Consolas" w:cs="Consolas" w:eastAsia="Consolas" w:hAnsi="Consolas"/>
                      <w:sz w:val="18"/>
                      <w:szCs w:val="18"/>
                    </w:rPr>
                    <w:t xml:space="preserve">            return false;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true;</w:t>
                  </w:r>
                </w:p>
                <w:p>
                  <w:pPr>
                    <w:keepNext/>
                    <w:spacing w:after="0" w:before="0" w:line="240"/>
                  </w:pPr>
                  <w:r>
                    <w:rPr>
                      <w:rFonts w:ascii="Consolas" w:cs="Consolas" w:eastAsia="Consolas" w:hAnsi="Consolas"/>
                      <w:sz w:val="18"/>
                      <w:szCs w:val="18"/>
                    </w:rPr>
                    <w:t xml:space="preserve">}</w:t>
                  </w:r>
                </w:p>
              </w:tc>
            </w:tr>
          </w:tbl>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P4 </w:t>
            </w:r>
            <w:r>
              <w:rPr>
                <w:rFonts w:ascii="Calibri" w:cs="Calibri" w:eastAsia="Calibri" w:hAnsi="Calibri"/>
                <w:b/>
                <w:bCs/>
                <w:color w:val="1F4E79"/>
                <w:sz w:val="23"/>
                <w:szCs w:val="23"/>
              </w:rPr>
              <w:t xml:space="preserve">  Ganz schön ganzzahlig – Typen und Casts</w:t>
            </w:r>
          </w:p>
          <w:p>
            <w:pPr>
              <w:spacing w:after="100" w:before="0"/>
            </w:pPr>
            <w:r>
              <w:rPr>
                <w:rFonts w:ascii="Calibri" w:cs="Calibri" w:eastAsia="Calibri" w:hAnsi="Calibri"/>
                <w:sz w:val="20"/>
                <w:szCs w:val="20"/>
              </w:rPr>
              <w:t xml:space="preserve">a) Zeile </w:t>
            </w:r>
            <w:r>
              <w:rPr>
                <w:rFonts w:ascii="Consolas" w:cs="Consolas" w:eastAsia="Consolas" w:hAnsi="Consolas"/>
                <w:sz w:val="18"/>
                <w:szCs w:val="18"/>
              </w:rPr>
              <w:t xml:space="preserve">Paket p = auftraege.dequeue();</w:t>
            </w:r>
            <w:r>
              <w:rPr>
                <w:rFonts w:ascii="Calibri" w:cs="Calibri" w:eastAsia="Calibri" w:hAnsi="Calibri"/>
                <w:sz w:val="20"/>
                <w:szCs w:val="20"/>
              </w:rPr>
              <w:t xml:space="preserve"> – dequeue liefert Object; ohne Cast (Paket) Compilerfehler (geprüft).</w:t>
            </w:r>
          </w:p>
          <w:p>
            <w:pPr>
              <w:spacing w:after="100" w:before="0"/>
            </w:pPr>
            <w:r>
              <w:rPr>
                <w:rFonts w:ascii="Calibri" w:cs="Calibri" w:eastAsia="Calibri" w:hAnsi="Calibri"/>
                <w:sz w:val="20"/>
                <w:szCs w:val="20"/>
              </w:rPr>
              <w:t xml:space="preserve">b) Volumen der Aufträge: 2 + 3 + 1 + 2 + 2 + 3 = 13 bei 6 Aufträgen. summe / anzahl ist eine ganzzahlige Division: 13 / 6 = 2, zurückgegeben wird 2.0. Richtig: 13 / 6 ≈ 2,17 (geprüft).</w:t>
            </w:r>
          </w:p>
          <w:p>
            <w:pPr>
              <w:spacing w:after="100" w:before="0"/>
            </w:pPr>
            <w:r>
              <w:rPr>
                <w:rFonts w:ascii="Calibri" w:cs="Calibri" w:eastAsia="Calibri" w:hAnsi="Calibri"/>
                <w:sz w:val="20"/>
                <w:szCs w:val="20"/>
              </w:rPr>
              <w:t xml:space="preserve">c) </w:t>
            </w:r>
            <w:r>
              <w:rPr>
                <w:rFonts w:ascii="Consolas" w:cs="Consolas" w:eastAsia="Consolas" w:hAnsi="Consolas"/>
                <w:sz w:val="18"/>
                <w:szCs w:val="18"/>
              </w:rPr>
              <w:t xml:space="preserve">return (double) summe / anzahl;</w:t>
            </w:r>
            <w:r>
              <w:rPr>
                <w:rFonts w:ascii="Calibri" w:cs="Calibri" w:eastAsia="Calibri" w:hAnsi="Calibri"/>
                <w:sz w:val="20"/>
                <w:szCs w:val="20"/>
              </w:rPr>
              <w:t xml:space="preserve"> (oder </w:t>
            </w:r>
            <w:r>
              <w:rPr>
                <w:rFonts w:ascii="Consolas" w:cs="Consolas" w:eastAsia="Consolas" w:hAnsi="Consolas"/>
                <w:sz w:val="18"/>
                <w:szCs w:val="18"/>
              </w:rPr>
              <w:t xml:space="preserve">summe * 1.0 / anzahl</w:t>
            </w:r>
            <w:r>
              <w:rPr>
                <w:rFonts w:ascii="Calibri" w:cs="Calibri" w:eastAsia="Calibri" w:hAnsi="Calibri"/>
                <w:sz w:val="20"/>
                <w:szCs w:val="20"/>
              </w:rPr>
              <w:t xml:space="preserve">; falsch wäre </w:t>
            </w:r>
            <w:r>
              <w:rPr>
                <w:rFonts w:ascii="Consolas" w:cs="Consolas" w:eastAsia="Consolas" w:hAnsi="Consolas"/>
                <w:sz w:val="18"/>
                <w:szCs w:val="18"/>
              </w:rPr>
              <w:t xml:space="preserve">(double) (summe / anzahl)</w:t>
            </w:r>
            <w:r>
              <w:rPr>
                <w:rFonts w:ascii="Calibri" w:cs="Calibri" w:eastAsia="Calibri" w:hAnsi="Calibri"/>
                <w:sz w:val="20"/>
                <w:szCs w:val="20"/>
              </w:rPr>
              <w:t xml:space="preserv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P5 </w:t>
            </w:r>
            <w:r>
              <w:rPr>
                <w:rFonts w:ascii="Calibri" w:cs="Calibri" w:eastAsia="Calibri" w:hAnsi="Calibri"/>
                <w:b/>
                <w:bCs/>
                <w:color w:val="1F4E79"/>
                <w:sz w:val="23"/>
                <w:szCs w:val="23"/>
              </w:rPr>
              <w:t xml:space="preserve">  Gleich ist nicht gleich – Zeichenketten mit == statt equals</w:t>
            </w:r>
          </w:p>
          <w:p>
            <w:pPr>
              <w:spacing w:after="100" w:before="0"/>
            </w:pPr>
            <w:r>
              <w:rPr>
                <w:rFonts w:ascii="Calibri" w:cs="Calibri" w:eastAsia="Calibri" w:hAnsi="Calibri"/>
                <w:sz w:val="20"/>
                <w:szCs w:val="20"/>
              </w:rPr>
              <w:t xml:space="preserve">a) </w:t>
            </w:r>
            <w:r>
              <w:rPr>
                <w:rFonts w:ascii="Consolas" w:cs="Consolas" w:eastAsia="Consolas" w:hAnsi="Consolas"/>
                <w:sz w:val="18"/>
                <w:szCs w:val="18"/>
              </w:rPr>
              <w:t xml:space="preserve">f.getInhalt().getEmpfaenger() == name</w:t>
            </w:r>
            <w:r>
              <w:rPr>
                <w:rFonts w:ascii="Calibri" w:cs="Calibri" w:eastAsia="Calibri" w:hAnsi="Calibri"/>
                <w:sz w:val="20"/>
                <w:szCs w:val="20"/>
              </w:rPr>
              <w:t xml:space="preserve"> → </w:t>
            </w:r>
            <w:r>
              <w:rPr>
                <w:rFonts w:ascii="Consolas" w:cs="Consolas" w:eastAsia="Consolas" w:hAnsi="Consolas"/>
                <w:sz w:val="18"/>
                <w:szCs w:val="18"/>
              </w:rPr>
              <w:t xml:space="preserve">f.getInhalt().getEmpfaenger().equals(name)</w:t>
            </w:r>
            <w:r>
              <w:rPr>
                <w:rFonts w:ascii="Calibri" w:cs="Calibri" w:eastAsia="Calibri" w:hAnsi="Calibri"/>
                <w:sz w:val="20"/>
                <w:szCs w:val="20"/>
              </w:rPr>
              <w:t xml:space="preserve">.</w:t>
            </w:r>
          </w:p>
          <w:p>
            <w:pPr>
              <w:spacing w:after="100" w:before="0"/>
            </w:pPr>
            <w:r>
              <w:rPr>
                <w:rFonts w:ascii="Calibri" w:cs="Calibri" w:eastAsia="Calibri" w:hAnsi="Calibri"/>
                <w:sz w:val="20"/>
                <w:szCs w:val="20"/>
              </w:rPr>
              <w:t xml:space="preserve">b) Die Online-IDE vergleicht Zeichenketten mit == inhaltlich, deshalb sind die Tests grün. In Java vergleicht == bei Objekten die Referenzen: Mit einem Literal "Brandt" liefert die Methode zufällig 1, mit einer zur Laufzeit erzeugten Zeichenkette (new String("Brandt")) aber 0 (mit javac geprüft). Die Ergänzenden Hinweise verlangen den Gleichheitsvergleich – im Abitur kostet == den Kernpunkt.</w:t>
            </w:r>
          </w:p>
          <w:p>
            <w:pPr>
              <w:spacing w:after="100" w:before="0"/>
            </w:pPr>
            <w:r>
              <w:rPr>
                <w:rFonts w:ascii="Calibri" w:cs="Calibri" w:eastAsia="Calibri" w:hAnsi="Calibri"/>
                <w:sz w:val="20"/>
                <w:szCs w:val="20"/>
              </w:rPr>
              <w:t xml:space="preserve">c) Erlaubt: length(), charAt(i), substring(a, b), contains(t), compareTo(t), equals(t). Nicht erlaubt: toUpperCase(), indexOf(c), split(" "), trim().</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P6 </w:t>
            </w:r>
            <w:r>
              <w:rPr>
                <w:rFonts w:ascii="Calibri" w:cs="Calibri" w:eastAsia="Calibri" w:hAnsi="Calibri"/>
                <w:b/>
                <w:bCs/>
                <w:color w:val="1F4E79"/>
                <w:sz w:val="23"/>
                <w:szCs w:val="23"/>
              </w:rPr>
              <w:t xml:space="preserve">  Eins daneben – Off-by-one</w:t>
            </w:r>
          </w:p>
          <w:p>
            <w:pPr>
              <w:spacing w:after="100" w:before="0"/>
            </w:pPr>
            <w:r>
              <w:rPr>
                <w:rFonts w:ascii="Calibri" w:cs="Calibri" w:eastAsia="Calibri" w:hAnsi="Calibri"/>
                <w:sz w:val="20"/>
                <w:szCs w:val="20"/>
              </w:rPr>
              <w:t xml:space="preserve">a) i startet bei faecher.getLength() = 7; getItem(7) → IndexOutOfBoundsException, bevor ein Fach geprüft wird (geprüft).</w:t>
            </w:r>
          </w:p>
          <w:p>
            <w:pPr>
              <w:spacing w:after="100" w:before="0"/>
            </w:pPr>
            <w:r>
              <w:rPr>
                <w:rFonts w:ascii="Calibri" w:cs="Calibri" w:eastAsia="Calibri" w:hAnsi="Calibri"/>
                <w:sz w:val="20"/>
                <w:szCs w:val="20"/>
              </w:rPr>
              <w:t xml:space="preserve">b) Die Bedingung i &gt; 0 beendet die Schleife, bevor Index 0 geprüft wird. Ist nur Fach 101 (Index 0) frei, wird es nie gefunden → -1 statt 101 (geprüft).</w:t>
            </w:r>
          </w:p>
          <w:p>
            <w:pPr>
              <w:spacing w:after="100" w:before="0"/>
            </w:pPr>
            <w:r>
              <w:rPr>
                <w:rFonts w:ascii="Calibri" w:cs="Calibri" w:eastAsia="Calibri" w:hAnsi="Calibri"/>
                <w:sz w:val="20"/>
                <w:szCs w:val="20"/>
              </w:rPr>
              <w:t xml:space="preserve">c) </w:t>
            </w:r>
            <w:r>
              <w:rPr>
                <w:rFonts w:ascii="Consolas" w:cs="Consolas" w:eastAsia="Consolas" w:hAnsi="Consolas"/>
                <w:sz w:val="18"/>
                <w:szCs w:val="18"/>
              </w:rPr>
              <w:t xml:space="preserve">for (int i = faecher.getLength() - 1; i &gt;= 0; i--)</w:t>
            </w:r>
            <w:r>
              <w:rPr>
                <w:rFonts w:ascii="Calibri" w:cs="Calibri" w:eastAsia="Calibri" w:hAnsi="Calibri"/>
                <w:sz w:val="20"/>
                <w:szCs w:val="20"/>
              </w:rPr>
              <w:t xml:space="preserve"> – geprüft: nur 101 frei → 101, Station Wiesenau → 107, Station ohne Fächer → -1.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P7 </w:t>
            </w:r>
            <w:r>
              <w:rPr>
                <w:rFonts w:ascii="Calibri" w:cs="Calibri" w:eastAsia="Calibri" w:hAnsi="Calibri"/>
                <w:b/>
                <w:bCs/>
                <w:color w:val="1F4E79"/>
                <w:sz w:val="23"/>
                <w:szCs w:val="23"/>
              </w:rPr>
              <w:t xml:space="preserve">  Tiefgang – Rekursion</w:t>
            </w:r>
          </w:p>
          <w:p>
            <w:pPr>
              <w:keepNext/>
              <w:spacing w:after="100" w:before="0"/>
            </w:pPr>
            <w:r>
              <w:rPr>
                <w:rFonts w:ascii="Calibri" w:cs="Calibri" w:eastAsia="Calibri" w:hAnsi="Calibri"/>
                <w:sz w:val="20"/>
                <w:szCs w:val="20"/>
              </w:rPr>
              <w:t xml:space="preserve">a) Rekursionstabelle (instrumentierte Java-Fassung):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900"/>
              <w:gridCol w:w="4738"/>
              <w:gridCol w:w="2100"/>
            </w:tblGrid>
            <w:tr>
              <w:trPr>
                <w:cantSplit/>
                <w:tblHeader/>
              </w:trPr>
              <w:tc>
                <w:tcPr>
                  <w:tcW w:type="dxa" w:w="1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Rekursionstiefe</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w:t>
                  </w:r>
                </w:p>
              </w:tc>
              <w:tc>
                <w:tcPr>
                  <w:tcW w:type="dxa" w:w="47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Fach an Index i</w:t>
                  </w:r>
                </w:p>
              </w:tc>
              <w:tc>
                <w:tcPr>
                  <w:tcW w:type="dxa" w:w="2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Rückgabe</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(Erstaufruf)</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c>
                <w:tcPr>
                  <w:tcW w:type="dxa" w:w="47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101 P-7310 (S)</w:t>
                  </w:r>
                </w:p>
              </w:tc>
              <w:tc>
                <w:tcPr>
                  <w:tcW w:type="dxa" w:w="2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47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102 frei</w:t>
                  </w:r>
                </w:p>
              </w:tc>
              <w:tc>
                <w:tcPr>
                  <w:tcW w:type="dxa" w:w="2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47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103 P-2208 (M)</w:t>
                  </w:r>
                </w:p>
              </w:tc>
              <w:tc>
                <w:tcPr>
                  <w:tcW w:type="dxa" w:w="2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47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(i = getLength(): Basisfall)</w:t>
                  </w:r>
                </w:p>
              </w:tc>
              <w:tc>
                <w:tcPr>
                  <w:tcW w:type="dxa" w:w="2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r>
          </w:tbl>
          <w:p>
            <w:pPr>
              <w:spacing w:after="100" w:before="80"/>
            </w:pPr>
            <w:r>
              <w:rPr>
                <w:rFonts w:ascii="Calibri" w:cs="Calibri" w:eastAsia="Calibri" w:hAnsi="Calibri"/>
                <w:sz w:val="20"/>
                <w:szCs w:val="20"/>
              </w:rPr>
              <w:t xml:space="preserve">b) 4 Aufrufe, größte Rekursionstiefe 3 (der Basisfall-Aufruf mit i = 3 zählt mit). Ergebnis 3.</w:t>
            </w:r>
          </w:p>
          <w:p>
            <w:pPr>
              <w:spacing w:after="100" w:before="0"/>
            </w:pPr>
            <w:r>
              <w:rPr>
                <w:rFonts w:ascii="Calibri" w:cs="Calibri" w:eastAsia="Calibri" w:hAnsi="Calibri"/>
                <w:sz w:val="20"/>
                <w:szCs w:val="20"/>
              </w:rPr>
              <w:t xml:space="preserve">c) Ergebnis 1 statt 3 (geprüft): Der Basisfall greift schon bei i = 2 und liefert 0, das letzte Fach 103 mit P-2208 (Volumen 2) wird nie geprüft. Bei einer Station ohne Fächer käme es zu einem Laufzeitfehler (getItem(0)).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P8 </w:t>
            </w:r>
            <w:r>
              <w:rPr>
                <w:rFonts w:ascii="Calibri" w:cs="Calibri" w:eastAsia="Calibri" w:hAnsi="Calibri"/>
                <w:b/>
                <w:bCs/>
                <w:color w:val="1F4E79"/>
                <w:sz w:val="23"/>
                <w:szCs w:val="23"/>
              </w:rPr>
              <w:t xml:space="preserve">  Trace-Detektiv – Trace-/Dokumentationstabelle</w:t>
            </w:r>
          </w:p>
          <w:p>
            <w:pPr>
              <w:spacing w:after="100" w:before="0"/>
            </w:pPr>
            <w:r>
              <w:rPr>
                <w:rFonts w:ascii="Calibri" w:cs="Calibri" w:eastAsia="Calibri" w:hAnsi="Calibri"/>
                <w:sz w:val="20"/>
                <w:szCs w:val="20"/>
              </w:rPr>
              <w:t xml:space="preserve">a) (1) Zeile i = 2: pos muss 1 bleiben – die Bedingung ist tage[i] &gt; max (7 &gt; 7 ist falsch), nicht ≥. (2) Die Zeile für i = 3 (tage[3] = 2, keine Änderung) fehlt – jede Zeile ist ein Durchlauf. (3) Die Endzeile fehlt: Nach dem letzten Durchlauf wird i auf 5 erhöht, die Schleife endet (5 &lt; 5 ist falsch).</w:t>
            </w:r>
          </w:p>
          <w:p>
            <w:pPr>
              <w:keepNext/>
              <w:spacing w:after="100" w:before="0"/>
            </w:pPr>
            <w:r>
              <w:rPr>
                <w:rFonts w:ascii="Calibri" w:cs="Calibri" w:eastAsia="Calibri" w:hAnsi="Calibri"/>
                <w:sz w:val="20"/>
                <w:szCs w:val="20"/>
              </w:rPr>
              <w:t xml:space="preserve">b) Richtige Tabelle (per Programm erzeugt):</w:t>
            </w:r>
          </w:p>
          <w:tbl>
            <w:tblPr>
              <w:tblW w:type="dxa" w:w="6000"/>
              <w:tblBorders>
                <w:top w:val="single" w:color="8EAADB" w:sz="4"/>
                <w:left w:val="single" w:color="8EAADB" w:sz="4"/>
                <w:bottom w:val="single" w:color="8EAADB" w:sz="4"/>
                <w:right w:val="single" w:color="8EAADB" w:sz="4"/>
                <w:insideH w:val="single" w:color="8EAADB" w:sz="4"/>
                <w:insideV w:val="single" w:color="8EAADB" w:sz="4"/>
              </w:tblBorders>
            </w:tblPr>
            <w:tblGrid>
              <w:gridCol w:w="1500"/>
              <w:gridCol w:w="1500"/>
              <w:gridCol w:w="1500"/>
              <w:gridCol w:w="1500"/>
            </w:tblGrid>
            <w:tr>
              <w:trPr>
                <w:cantSplit/>
                <w:tblHeader/>
              </w:trPr>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tage[i]</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max</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pos</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r>
              <w:trPr>
                <w:cantSplit/>
              </w:trPr>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 (Ende)</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9</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r>
          </w:tbl>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P9 </w:t>
            </w:r>
            <w:r>
              <w:rPr>
                <w:rFonts w:ascii="Calibri" w:cs="Calibri" w:eastAsia="Calibri" w:hAnsi="Calibri"/>
                <w:b/>
                <w:bCs/>
                <w:color w:val="1F4E79"/>
                <w:sz w:val="23"/>
                <w:szCs w:val="23"/>
              </w:rPr>
              <w:t xml:space="preserve">  Notations-Polizei – Struktogramm nicht nach EH §5</w:t>
            </w:r>
          </w:p>
          <w:p>
            <w:pPr>
              <w:spacing w:after="100" w:before="0"/>
            </w:pPr>
            <w:r>
              <w:rPr>
                <w:rFonts w:ascii="Calibri" w:cs="Calibri" w:eastAsia="Calibri" w:hAnsi="Calibri"/>
                <w:sz w:val="20"/>
                <w:szCs w:val="20"/>
              </w:rPr>
              <w:t xml:space="preserve">a) Fehler: </w:t>
            </w:r>
            <w:r>
              <w:rPr>
                <w:rFonts w:ascii="Consolas" w:cs="Consolas" w:eastAsia="Consolas" w:hAnsi="Consolas"/>
                <w:sz w:val="18"/>
                <w:szCs w:val="18"/>
              </w:rPr>
              <w:t xml:space="preserve">anzahl = 0</w:t>
            </w:r>
            <w:r>
              <w:rPr>
                <w:rFonts w:ascii="Calibri" w:cs="Calibri" w:eastAsia="Calibri" w:hAnsi="Calibri"/>
                <w:sz w:val="20"/>
                <w:szCs w:val="20"/>
              </w:rPr>
              <w:t xml:space="preserve"> statt </w:t>
            </w:r>
            <w:r>
              <w:rPr>
                <w:rFonts w:ascii="Consolas" w:cs="Consolas" w:eastAsia="Consolas" w:hAnsi="Consolas"/>
                <w:sz w:val="18"/>
                <w:szCs w:val="18"/>
              </w:rPr>
              <w:t xml:space="preserve">anzahl ← 0</w:t>
            </w:r>
            <w:r>
              <w:rPr>
                <w:rFonts w:ascii="Calibri" w:cs="Calibri" w:eastAsia="Calibri" w:hAnsi="Calibri"/>
                <w:sz w:val="20"/>
                <w:szCs w:val="20"/>
              </w:rPr>
              <w:t xml:space="preserve">; Java-Schleifenkopf </w:t>
            </w:r>
            <w:r>
              <w:rPr>
                <w:rFonts w:ascii="Consolas" w:cs="Consolas" w:eastAsia="Consolas" w:hAnsi="Consolas"/>
                <w:sz w:val="18"/>
                <w:szCs w:val="18"/>
              </w:rPr>
              <w:t xml:space="preserve">for (int i = 0; …; i++)</w:t>
            </w:r>
            <w:r>
              <w:rPr>
                <w:rFonts w:ascii="Calibri" w:cs="Calibri" w:eastAsia="Calibri" w:hAnsi="Calibri"/>
                <w:sz w:val="20"/>
                <w:szCs w:val="20"/>
              </w:rPr>
              <w:t xml:space="preserve"> statt „für i von 0 bis faecher.getLength() − 1“; Typdeklaration </w:t>
            </w:r>
            <w:r>
              <w:rPr>
                <w:rFonts w:ascii="Consolas" w:cs="Consolas" w:eastAsia="Consolas" w:hAnsi="Consolas"/>
                <w:sz w:val="18"/>
                <w:szCs w:val="18"/>
              </w:rPr>
              <w:t xml:space="preserve">Fach f = …</w:t>
            </w:r>
            <w:r>
              <w:rPr>
                <w:rFonts w:ascii="Calibri" w:cs="Calibri" w:eastAsia="Calibri" w:hAnsi="Calibri"/>
                <w:sz w:val="20"/>
                <w:szCs w:val="20"/>
              </w:rPr>
              <w:t xml:space="preserve"> statt </w:t>
            </w:r>
            <w:r>
              <w:rPr>
                <w:rFonts w:ascii="Consolas" w:cs="Consolas" w:eastAsia="Consolas" w:hAnsi="Consolas"/>
                <w:sz w:val="18"/>
                <w:szCs w:val="18"/>
              </w:rPr>
              <w:t xml:space="preserve">f ← …</w:t>
            </w:r>
            <w:r>
              <w:rPr>
                <w:rFonts w:ascii="Calibri" w:cs="Calibri" w:eastAsia="Calibri" w:hAnsi="Calibri"/>
                <w:sz w:val="20"/>
                <w:szCs w:val="20"/>
              </w:rPr>
              <w:t xml:space="preserve">; </w:t>
            </w:r>
            <w:r>
              <w:rPr>
                <w:rFonts w:ascii="Consolas" w:cs="Consolas" w:eastAsia="Consolas" w:hAnsi="Consolas"/>
                <w:sz w:val="18"/>
                <w:szCs w:val="18"/>
              </w:rPr>
              <w:t xml:space="preserve">&amp;&amp;</w:t>
            </w:r>
            <w:r>
              <w:rPr>
                <w:rFonts w:ascii="Calibri" w:cs="Calibri" w:eastAsia="Calibri" w:hAnsi="Calibri"/>
                <w:sz w:val="20"/>
                <w:szCs w:val="20"/>
              </w:rPr>
              <w:t xml:space="preserve"> statt „und“; </w:t>
            </w:r>
            <w:r>
              <w:rPr>
                <w:rFonts w:ascii="Consolas" w:cs="Consolas" w:eastAsia="Consolas" w:hAnsi="Consolas"/>
                <w:sz w:val="18"/>
                <w:szCs w:val="18"/>
              </w:rPr>
              <w:t xml:space="preserve">==</w:t>
            </w:r>
            <w:r>
              <w:rPr>
                <w:rFonts w:ascii="Calibri" w:cs="Calibri" w:eastAsia="Calibri" w:hAnsi="Calibri"/>
                <w:sz w:val="20"/>
                <w:szCs w:val="20"/>
              </w:rPr>
              <w:t xml:space="preserve"> statt </w:t>
            </w:r>
            <w:r>
              <w:rPr>
                <w:rFonts w:ascii="Consolas" w:cs="Consolas" w:eastAsia="Consolas" w:hAnsi="Consolas"/>
                <w:sz w:val="18"/>
                <w:szCs w:val="18"/>
              </w:rPr>
              <w:t xml:space="preserve">=</w:t>
            </w:r>
            <w:r>
              <w:rPr>
                <w:rFonts w:ascii="Calibri" w:cs="Calibri" w:eastAsia="Calibri" w:hAnsi="Calibri"/>
                <w:sz w:val="20"/>
                <w:szCs w:val="20"/>
              </w:rPr>
              <w:t xml:space="preserve">; </w:t>
            </w:r>
            <w:r>
              <w:rPr>
                <w:rFonts w:ascii="Consolas" w:cs="Consolas" w:eastAsia="Consolas" w:hAnsi="Consolas"/>
                <w:sz w:val="18"/>
                <w:szCs w:val="18"/>
              </w:rPr>
              <w:t xml:space="preserve">anzahl++</w:t>
            </w:r>
            <w:r>
              <w:rPr>
                <w:rFonts w:ascii="Calibri" w:cs="Calibri" w:eastAsia="Calibri" w:hAnsi="Calibri"/>
                <w:sz w:val="20"/>
                <w:szCs w:val="20"/>
              </w:rPr>
              <w:t xml:space="preserve"> statt </w:t>
            </w:r>
            <w:r>
              <w:rPr>
                <w:rFonts w:ascii="Consolas" w:cs="Consolas" w:eastAsia="Consolas" w:hAnsi="Consolas"/>
                <w:sz w:val="18"/>
                <w:szCs w:val="18"/>
              </w:rPr>
              <w:t xml:space="preserve">anzahl ← anzahl + 1</w:t>
            </w:r>
            <w:r>
              <w:rPr>
                <w:rFonts w:ascii="Calibri" w:cs="Calibri" w:eastAsia="Calibri" w:hAnsi="Calibri"/>
                <w:sz w:val="20"/>
                <w:szCs w:val="20"/>
              </w:rPr>
              <w:t xml:space="preserve">; </w:t>
            </w:r>
            <w:r>
              <w:rPr>
                <w:rFonts w:ascii="Consolas" w:cs="Consolas" w:eastAsia="Consolas" w:hAnsi="Consolas"/>
                <w:sz w:val="18"/>
                <w:szCs w:val="18"/>
              </w:rPr>
              <w:t xml:space="preserve">return anzahl;</w:t>
            </w:r>
            <w:r>
              <w:rPr>
                <w:rFonts w:ascii="Calibri" w:cs="Calibri" w:eastAsia="Calibri" w:hAnsi="Calibri"/>
                <w:sz w:val="20"/>
                <w:szCs w:val="20"/>
              </w:rPr>
              <w:t xml:space="preserve"> (mit Semikolon) statt „gib anzahl zurück“.</w:t>
            </w:r>
          </w:p>
          <w:p>
            <w:pPr>
              <w:keepNext/>
              <w:spacing w:after="100" w:before="0"/>
            </w:pPr>
            <w:r>
              <w:rPr>
                <w:rFonts w:ascii="Calibri" w:cs="Calibri" w:eastAsia="Calibri" w:hAnsi="Calibri"/>
                <w:sz w:val="20"/>
                <w:szCs w:val="20"/>
              </w:rPr>
              <w:t xml:space="preserve">b) Korrigiertes Struktogramm:</w:t>
            </w:r>
          </w:p>
          <w:p>
            <w:pPr>
              <w:keepNext w:val="false"/>
              <w:spacing w:after="60" w:before="60"/>
              <w:jc w:val="center"/>
            </w:pPr>
            <w:r>
              <w:drawing>
                <wp:inline distT="0" distB="0" distL="0" distR="0">
                  <wp:extent cx="36004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1743075"/>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P10 </w:t>
            </w:r>
            <w:r>
              <w:rPr>
                <w:rFonts w:ascii="Calibri" w:cs="Calibri" w:eastAsia="Calibri" w:hAnsi="Calibri"/>
                <w:b/>
                <w:bCs/>
                <w:color w:val="1F4E79"/>
                <w:sz w:val="23"/>
                <w:szCs w:val="23"/>
              </w:rPr>
              <w:t xml:space="preserve">  Operator-Training – Operator verfehlt</w:t>
            </w:r>
          </w:p>
          <w:p>
            <w:pPr>
              <w:spacing w:after="100" w:before="0"/>
            </w:pPr>
            <w:r>
              <w:rPr>
                <w:rFonts w:ascii="Calibri" w:cs="Calibri" w:eastAsia="Calibri" w:hAnsi="Calibri"/>
                <w:sz w:val="20"/>
                <w:szCs w:val="20"/>
              </w:rPr>
              <w:t xml:space="preserve">a) A: </w:t>
            </w:r>
            <w:r>
              <w:rPr>
                <w:rFonts w:ascii="Calibri" w:cs="Calibri" w:eastAsia="Calibri" w:hAnsi="Calibri"/>
                <w:b/>
                <w:bCs/>
                <w:sz w:val="20"/>
                <w:szCs w:val="20"/>
              </w:rPr>
              <w:t xml:space="preserve">0 BE</w:t>
            </w:r>
            <w:r>
              <w:rPr>
                <w:rFonts w:ascii="Calibri" w:cs="Calibri" w:eastAsia="Calibri" w:hAnsi="Calibri"/>
                <w:sz w:val="20"/>
                <w:szCs w:val="20"/>
              </w:rPr>
              <w:t xml:space="preserve"> – nur eine Nennung (FIFO) ohne Begründung und ohne Bezug zu den Zustellaufträgen. B: </w:t>
            </w:r>
            <w:r>
              <w:rPr>
                <w:rFonts w:ascii="Calibri" w:cs="Calibri" w:eastAsia="Calibri" w:hAnsi="Calibri"/>
                <w:b/>
                <w:bCs/>
                <w:sz w:val="20"/>
                <w:szCs w:val="20"/>
              </w:rPr>
              <w:t xml:space="preserve">1 BE</w:t>
            </w:r>
            <w:r>
              <w:rPr>
                <w:rFonts w:ascii="Calibri" w:cs="Calibri" w:eastAsia="Calibri" w:hAnsi="Calibri"/>
                <w:sz w:val="20"/>
                <w:szCs w:val="20"/>
              </w:rPr>
              <w:t xml:space="preserve"> – beschreibt die Zugriffe, begründet aber nicht, warum gerade diese Reihenfolge für die Aufträge gefordert ist („besser“ ist kein Argument). C: </w:t>
            </w:r>
            <w:r>
              <w:rPr>
                <w:rFonts w:ascii="Calibri" w:cs="Calibri" w:eastAsia="Calibri" w:hAnsi="Calibri"/>
                <w:b/>
                <w:bCs/>
                <w:sz w:val="20"/>
                <w:szCs w:val="20"/>
              </w:rPr>
              <w:t xml:space="preserve">2 BE</w:t>
            </w:r>
            <w:r>
              <w:rPr>
                <w:rFonts w:ascii="Calibri" w:cs="Calibri" w:eastAsia="Calibri" w:hAnsi="Calibri"/>
                <w:sz w:val="20"/>
                <w:szCs w:val="20"/>
              </w:rPr>
              <w:t xml:space="preserve"> – Anforderung aus dem Kontext (Reihenfolge des Eintreffens), Zugriffe der Schlange (dequeue/enqueue, FIFO) und Folgerung (kein Auftrag übergangen) sind verknüpft.</w:t>
            </w:r>
          </w:p>
          <w:p>
            <w:pPr>
              <w:spacing w:after="100" w:before="0"/>
            </w:pPr>
            <w:r>
              <w:rPr>
                <w:rFonts w:ascii="Calibri" w:cs="Calibri" w:eastAsia="Calibri" w:hAnsi="Calibri"/>
                <w:sz w:val="20"/>
                <w:szCs w:val="20"/>
              </w:rPr>
              <w:t xml:space="preserve">b) Beispiel: „Der Konstruktor Paketstation(standort, anzahlS, anzahlM, anzahlL) erzeugt eine Station und legt dabei gleich alle Fächer an: zuerst anzahlS Fächer der Größe S, dann anzahlM der Größe M und anzahlL der Größe L, fortlaufend ab 101 nummeriert und an die dynamische Reihung faecher angehängt. Für die Station Wiesenau (2, 3, 2) entstehen so die Fächer 101 bis 107 wie in Abbildung 2. Der Standort wird gesetzt, Schlange und Stapel sind zu Beginn leer.“</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W6 · AB1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a4bec582745dac2378cb2807df6385b7b99d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W6 AB1 Lösungen</dc:title>
  <dc:creator>Algo Quest</dc:creator>
  <cp:lastModifiedBy>Un-named</cp:lastModifiedBy>
  <cp:revision>1</cp:revision>
  <dcterms:created xsi:type="dcterms:W3CDTF">2026-10-08T18:35:37.434Z</dcterms:created>
  <dcterms:modified xsi:type="dcterms:W3CDTF">2026-10-08T18:35:37.434Z</dcterms:modified>
</cp:coreProperties>
</file>

<file path=docProps/custom.xml><?xml version="1.0" encoding="utf-8"?>
<Properties xmlns="http://schemas.openxmlformats.org/officeDocument/2006/custom-properties" xmlns:vt="http://schemas.openxmlformats.org/officeDocument/2006/docPropsVTypes"/>
</file>