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B8860B" w:sz="16"/>
          <w:left w:val="single" w:color="B8860B" w:sz="16"/>
          <w:bottom w:val="single" w:color="B8860B" w:sz="16"/>
          <w:right w:val="single" w:color="B8860B" w:sz="16"/>
          <w:insideH w:val="single" w:color="B8860B" w:sz="16"/>
          <w:insideV w:val="single" w:color="B8860B" w:sz="16"/>
        </w:tblBorders>
      </w:tblPr>
      <w:tblGrid>
        <w:gridCol w:w="9638"/>
      </w:tblGrid>
      <w:tr>
        <w:tc>
          <w:tcPr>
            <w:tcW w:type="dxa" w:w="9638"/>
            <w:shd w:fill="FFF4D6" w:color="auto" w:val="clear"/>
            <w:tcMar>
              <w:top w:type="dxa" w:w="120"/>
              <w:left w:type="dxa" w:w="200"/>
              <w:bottom w:type="dxa" w:w="120"/>
              <w:right w:type="dxa" w:w="200"/>
            </w:tcMar>
          </w:tcPr>
          <w:p>
            <w:pPr>
              <w:spacing w:after="60" w:before="0"/>
            </w:pPr>
            <w:r>
              <w:rPr>
                <w:rFonts w:ascii="Calibri" w:cs="Calibri" w:eastAsia="Calibri" w:hAnsi="Calibri"/>
                <w:b/>
                <w:bCs/>
                <w:color w:val="B8860B"/>
                <w:sz w:val="22"/>
                <w:szCs w:val="22"/>
              </w:rPr>
              <w:t xml:space="preserve">BOSS-KAMPF 3 · Welt 3 · DS 23 · 60 min · Hilfsmittel: Werkzeugkarten</w:t>
            </w:r>
          </w:p>
          <w:p>
            <w:pPr>
              <w:spacing w:after="60" w:before="0"/>
            </w:pPr>
            <w:r>
              <w:rPr>
                <w:rFonts w:ascii="Calibri" w:cs="Calibri" w:eastAsia="Calibri" w:hAnsi="Calibri"/>
                <w:b/>
                <w:bCs/>
                <w:color w:val="1F4E79"/>
                <w:sz w:val="34"/>
                <w:szCs w:val="34"/>
              </w:rPr>
              <w:t xml:space="preserve">W3·Boss – Die Kristallhöhle</w:t>
            </w:r>
          </w:p>
          <w:p>
            <w:pPr>
              <w:spacing w:after="0" w:before="0"/>
            </w:pPr>
            <w:r>
              <w:rPr>
                <w:rFonts w:ascii="Calibri" w:cs="Calibri" w:eastAsia="Calibri" w:hAnsi="Calibri"/>
                <w:sz w:val="21"/>
                <w:szCs w:val="21"/>
              </w:rPr>
              <w:t xml:space="preserve">Erreichbar: 24 BE   ·   Papier-Compiler zu e) im Anschluss   ·   Zusätzlich im Lab: </w:t>
            </w:r>
            <w:r>
              <w:rPr>
                <w:rFonts w:ascii="Calibri" w:cs="Calibri" w:eastAsia="Calibri" w:hAnsi="Calibri"/>
                <w:b/>
                <w:bCs/>
                <w:color w:val="B8860B"/>
                <w:sz w:val="21"/>
                <w:szCs w:val="21"/>
              </w:rPr>
              <w:t xml:space="preserve">Online-Boss „Das Echo der Schlucht“</w:t>
            </w:r>
          </w:p>
          <w:p>
            <w:pPr>
              <w:spacing w:after="0" w:before="0"/>
            </w:pPr>
            <w:r>
              <w:rPr>
                <w:rFonts w:ascii="Calibri" w:cs="Calibri" w:eastAsia="Calibri" w:hAnsi="Calibri"/>
                <w:b/>
                <w:bCs/>
                <w:sz w:val="21"/>
                <w:szCs w:val="21"/>
                <w:color w:val="5B2A86"/>
              </w:rPr>
              <w:t xml:space="preserve">Niveau (KC 2017):</w:t>
            </w:r>
            <w:r>
              <w:rPr>
                <w:rFonts w:ascii="Calibri" w:cs="Calibri" w:eastAsia="Calibri" w:hAnsi="Calibri"/>
                <w:sz w:val="21"/>
                <w:szCs w:val="21"/>
                <w:color w:val="5B2A86"/>
              </w:rPr>
              <w:t xml:space="preserve"> nur Leistungskurs (eA) – im Grundkurs nicht abiturrelevant</w:t>
            </w:r>
          </w:p>
        </w:tc>
      </w:tr>
    </w:tbl>
    <w:p>
      <w:pPr>
        <w:spacing w:after="120" w:before="0"/>
      </w:pPr>
    </w:p>
    <w:p>
      <w:pPr>
        <w:spacing w:after="120" w:before="0"/>
      </w:pPr>
      <w:r>
        <w:rPr>
          <w:rFonts w:ascii="Calibri" w:cs="Calibri" w:eastAsia="Calibri" w:hAnsi="Calibri"/>
          <w:sz w:val="22"/>
          <w:szCs w:val="22"/>
        </w:rPr>
        <w:t xml:space="preserve">Tief unter dem Labyrinth liegt die Kristallhöhle. Die Zwerge der Bergmannszunft bauen dort leuchtende Kristalle ab, ordnen sie in Vitrinen und lagern sie sortiert ein. Ihre Werkzeuge sind rekursive Operationen der Klasse </w:t>
      </w:r>
      <w:r>
        <w:rPr>
          <w:rFonts w:ascii="Calibri" w:cs="Calibri" w:eastAsia="Calibri" w:hAnsi="Calibri"/>
          <w:b/>
          <w:bCs/>
          <w:sz w:val="22"/>
          <w:szCs w:val="22"/>
        </w:rPr>
        <w:t xml:space="preserve">Zwergenwerkstatt</w:t>
      </w:r>
      <w:r>
        <w:rPr>
          <w:rFonts w:ascii="Calibri" w:cs="Calibri" w:eastAsia="Calibri" w:hAnsi="Calibri"/>
          <w:sz w:val="22"/>
          <w:szCs w:val="22"/>
        </w:rPr>
        <w:t xml:space="preserve"> (Abbildung 2) und der Klasse </w:t>
      </w:r>
      <w:r>
        <w:rPr>
          <w:rFonts w:ascii="Calibri" w:cs="Calibri" w:eastAsia="Calibri" w:hAnsi="Calibri"/>
          <w:b/>
          <w:bCs/>
          <w:sz w:val="22"/>
          <w:szCs w:val="22"/>
        </w:rPr>
        <w:t xml:space="preserve">Hoehle</w:t>
      </w:r>
      <w:r>
        <w:rPr>
          <w:rFonts w:ascii="Calibri" w:cs="Calibri" w:eastAsia="Calibri" w:hAnsi="Calibri"/>
          <w:sz w:val="22"/>
          <w:szCs w:val="22"/>
        </w:rPr>
        <w:t xml:space="preserve"> (Abbildung 4) – doch nicht alle arbeiten so, wie die Zwerge glauben. Zeig, dass du Rekursion verfolgen, analysieren und selbst entwerfen kannst!</w:t>
      </w:r>
    </w:p>
    <w:tbl>
      <w:tblPr>
        <w:tblW w:type="dxa" w:w="9638"/>
        <w:tblBorders>
          <w:top w:val="single" w:color="F0F0F0" w:sz="6"/>
          <w:left w:val="single" w:color="F0F0F0" w:sz="6"/>
          <w:bottom w:val="single" w:color="F0F0F0" w:sz="6"/>
          <w:right w:val="single" w:color="F0F0F0" w:sz="6"/>
          <w:insideH w:val="single" w:color="F0F0F0" w:sz="6"/>
          <w:insideV w:val="single" w:color="F0F0F0" w:sz="6"/>
        </w:tblBorders>
      </w:tblPr>
      <w:tblGrid>
        <w:gridCol w:w="9638"/>
      </w:tblGrid>
      <w:tr>
        <w:trPr>
          <w:cantSplit/>
        </w:trPr>
        <w:tc>
          <w:tcPr>
            <w:tcW w:type="dxa" w:w="9638"/>
            <w:shd w:fill="F0F0F0"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Hinweise zur Bearbeitung</w:t>
            </w:r>
          </w:p>
          <w:p>
            <w:pPr>
              <w:pStyle w:val="ListParagraph"/>
              <w:numPr>
                <w:ilvl w:val="0"/>
                <w:numId w:val="2"/>
              </w:numPr>
              <w:spacing w:after="40"/>
            </w:pPr>
            <w:r>
              <w:rPr>
                <w:rFonts w:ascii="Calibri" w:cs="Calibri" w:eastAsia="Calibri" w:hAnsi="Calibri"/>
                <w:sz w:val="22"/>
                <w:szCs w:val="22"/>
              </w:rPr>
              <w:t xml:space="preserve">Bearbeite alle Teilaufgaben </w:t>
            </w:r>
            <w:r>
              <w:rPr>
                <w:rFonts w:ascii="Calibri" w:cs="Calibri" w:eastAsia="Calibri" w:hAnsi="Calibri"/>
                <w:b/>
                <w:bCs/>
                <w:sz w:val="22"/>
                <w:szCs w:val="22"/>
              </w:rPr>
              <w:t xml:space="preserve">ohne Gerät</w:t>
            </w:r>
            <w:r>
              <w:rPr>
                <w:rFonts w:ascii="Calibri" w:cs="Calibri" w:eastAsia="Calibri" w:hAnsi="Calibri"/>
                <w:sz w:val="22"/>
                <w:szCs w:val="22"/>
              </w:rPr>
              <w:t xml:space="preserve"> auf dem Antwortbogen am Ende dieses Hefts. Erlaubt sind nur deine Werkzeugkarten.</w:t>
            </w:r>
          </w:p>
          <w:p>
            <w:pPr>
              <w:pStyle w:val="ListParagraph"/>
              <w:numPr>
                <w:ilvl w:val="0"/>
                <w:numId w:val="2"/>
              </w:numPr>
              <w:spacing w:after="40"/>
            </w:pPr>
            <w:r>
              <w:rPr>
                <w:rFonts w:ascii="Calibri" w:cs="Calibri" w:eastAsia="Calibri" w:hAnsi="Calibri"/>
                <w:sz w:val="22"/>
                <w:szCs w:val="22"/>
              </w:rPr>
              <w:t xml:space="preserve">Implementierungen schreibst du in </w:t>
            </w:r>
            <w:r>
              <w:rPr>
                <w:rFonts w:ascii="Calibri" w:cs="Calibri" w:eastAsia="Calibri" w:hAnsi="Calibri"/>
                <w:b/>
                <w:bCs/>
                <w:sz w:val="22"/>
                <w:szCs w:val="22"/>
              </w:rPr>
              <w:t xml:space="preserve">Java</w:t>
            </w:r>
            <w:r>
              <w:rPr>
                <w:rFonts w:ascii="Calibri" w:cs="Calibri" w:eastAsia="Calibri" w:hAnsi="Calibri"/>
                <w:sz w:val="22"/>
                <w:szCs w:val="22"/>
              </w:rPr>
              <w:t xml:space="preserve">, Struktogramme nach den Abi-Konventionen (Kopf mit Signatur, ←, „gib … zurück“; ein rekursiver Aufruf ist eine normale Anweisung).</w:t>
            </w:r>
          </w:p>
          <w:p>
            <w:pPr>
              <w:pStyle w:val="ListParagraph"/>
              <w:numPr>
                <w:ilvl w:val="0"/>
                <w:numId w:val="2"/>
              </w:numPr>
              <w:spacing w:after="40"/>
            </w:pPr>
            <w:r>
              <w:rPr>
                <w:rFonts w:ascii="Calibri" w:cs="Calibri" w:eastAsia="Calibri" w:hAnsi="Calibri"/>
                <w:sz w:val="22"/>
                <w:szCs w:val="22"/>
              </w:rPr>
              <w:t xml:space="preserve">Rekursionstiefe: Der Erstaufruf hat die Tiefe 0, jeder rekursive Aufruf erhöht die Tiefe um 1.</w:t>
            </w:r>
          </w:p>
          <w:p>
            <w:pPr>
              <w:pStyle w:val="ListParagraph"/>
              <w:numPr>
                <w:ilvl w:val="0"/>
                <w:numId w:val="2"/>
              </w:numPr>
              <w:spacing w:after="40"/>
            </w:pPr>
            <w:r>
              <w:rPr>
                <w:rFonts w:ascii="Calibri" w:cs="Calibri" w:eastAsia="Calibri" w:hAnsi="Calibri"/>
                <w:sz w:val="22"/>
                <w:szCs w:val="22"/>
              </w:rPr>
              <w:t xml:space="preserve">Zeitbudget wie im Abitur: ca. 2,5 Minuten pro BE. Die BE stehen rechts neben jeder Teilaufgabe.</w:t>
            </w:r>
          </w:p>
        </w:tc>
      </w:tr>
    </w:tbl>
    <w:p>
      <w:pPr>
        <w:spacing w:after="80" w:before="0"/>
      </w:pP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Papier-Compiler und Online-Boss</w:t>
            </w:r>
          </w:p>
          <w:p>
            <w:pPr>
              <w:spacing w:after="60" w:before="0"/>
            </w:pPr>
            <w:r>
              <w:rPr>
                <w:rFonts w:ascii="Calibri" w:cs="Calibri" w:eastAsia="Calibri" w:hAnsi="Calibri"/>
                <w:sz w:val="21"/>
                <w:szCs w:val="21"/>
              </w:rPr>
              <w:t xml:space="preserve">Deine Lösung zu </w:t>
            </w:r>
            <w:r>
              <w:rPr>
                <w:rFonts w:ascii="Calibri" w:cs="Calibri" w:eastAsia="Calibri" w:hAnsi="Calibri"/>
                <w:b/>
                <w:bCs/>
                <w:sz w:val="21"/>
                <w:szCs w:val="21"/>
              </w:rPr>
              <w:t xml:space="preserve">Aufgabe e)</w:t>
            </w:r>
            <w:r>
              <w:rPr>
                <w:rFonts w:ascii="Calibri" w:cs="Calibri" w:eastAsia="Calibri" w:hAnsi="Calibri"/>
                <w:sz w:val="21"/>
                <w:szCs w:val="21"/>
              </w:rPr>
              <w:t xml:space="preserve"> tippst du direkt nach dem Boss-Kampf </w:t>
            </w:r>
            <w:r>
              <w:rPr>
                <w:rFonts w:ascii="Calibri" w:cs="Calibri" w:eastAsia="Calibri" w:hAnsi="Calibri"/>
                <w:b/>
                <w:bCs/>
                <w:sz w:val="21"/>
                <w:szCs w:val="21"/>
              </w:rPr>
              <w:t xml:space="preserve">unverändert</w:t>
            </w:r>
            <w:r>
              <w:rPr>
                <w:rFonts w:ascii="Calibri" w:cs="Calibri" w:eastAsia="Calibri" w:hAnsi="Calibri"/>
                <w:sz w:val="21"/>
                <w:szCs w:val="21"/>
              </w:rPr>
              <w:t xml:space="preserve"> in der Online-IDE ab und startest die Tests im Testrunner. Kreuze im Antwortbogen an, ob alle Tests beim ersten Versuch oder erst nach einer Korrektur grün waren. Typische Fallen: Rand nicht vor jedem Feldzugriff geprüft, erst nach den Selbstaufrufen markiert.</w:t>
            </w:r>
          </w:p>
          <w:p>
            <w:pPr>
              <w:spacing w:after="0" w:before="0"/>
            </w:pPr>
            <w:r>
              <w:rPr>
                <w:rFonts w:ascii="Calibri" w:cs="Calibri" w:eastAsia="Calibri" w:hAnsi="Calibri"/>
                <w:b/>
                <w:bCs/>
                <w:sz w:val="21"/>
                <w:szCs w:val="21"/>
              </w:rPr>
              <w:t xml:space="preserve">Zusätzlich im Lab:</w:t>
            </w:r>
            <w:r>
              <w:rPr>
                <w:rFonts w:ascii="Calibri" w:cs="Calibri" w:eastAsia="Calibri" w:hAnsi="Calibri"/>
                <w:sz w:val="21"/>
                <w:szCs w:val="21"/>
              </w:rPr>
              <w:t xml:space="preserve"> Online-Boss „Das Echo der Schlucht“ (25 min, Auswertung am Ende, der beste Versuch zählt) – Punkte gibt es dort automatisch.</w:t>
            </w:r>
          </w:p>
        </w:tc>
      </w:tr>
    </w:tbl>
    <w:p>
      <w:pPr>
        <w:spacing w:after="160" w:before="0"/>
      </w:pPr>
    </w:p>
    <w:p>
      <w:pPr>
        <w:keepNext/>
        <w:spacing w:after="100" w:before="0"/>
      </w:pPr>
      <w:r>
        <w:rPr>
          <w:rFonts w:ascii="Calibri" w:cs="Calibri" w:eastAsia="Calibri" w:hAnsi="Calibri"/>
          <w:b/>
          <w:bCs/>
          <w:color w:val="1F4E79"/>
          <w:sz w:val="26"/>
          <w:szCs w:val="26"/>
        </w:rPr>
        <w:t xml:space="preserve">Aufgaben</w:t>
      </w:r>
    </w:p>
    <w:tbl>
      <w:tblPr>
        <w:tblW w:type="dxa" w:w="9638"/>
        <w:tblBorders>
          <w:top w:val="none" w:color="FFFFFF" w:sz="0"/>
          <w:left w:val="none" w:color="FFFFFF" w:sz="0"/>
          <w:bottom w:val="single" w:color="D9D9D9" w:sz="4"/>
          <w:right w:val="none" w:color="FFFFFF" w:sz="0"/>
          <w:insideH w:val="single" w:color="D9D9D9" w:sz="4"/>
          <w:insideV w:val="none" w:color="FFFFFF" w:sz="0"/>
        </w:tblBorders>
      </w:tblPr>
      <w:tblGrid>
        <w:gridCol w:w="8838"/>
        <w:gridCol w:w="800"/>
      </w:tblGrid>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Die Zwerge ordnen die Kristalle einer Vitrine nach ihrer Leuchtkraft mit der rekursiven Operation </w:t>
            </w:r>
            <w:r>
              <w:rPr>
                <w:rFonts w:ascii="Calibri" w:cs="Calibri" w:eastAsia="Calibri" w:hAnsi="Calibri"/>
                <w:b/>
                <w:bCs/>
                <w:sz w:val="22"/>
                <w:szCs w:val="22"/>
              </w:rPr>
              <w:t xml:space="preserve">ordne</w:t>
            </w:r>
            <w:r>
              <w:rPr>
                <w:rFonts w:ascii="Calibri" w:cs="Calibri" w:eastAsia="Calibri" w:hAnsi="Calibri"/>
                <w:sz w:val="22"/>
                <w:szCs w:val="22"/>
              </w:rPr>
              <w:t xml:space="preserve"> (Abbildung 3). Die Reihung vitrine ist in Abbildung 1 angegeben; ihr Parameter heißt in ordne r.</w:t>
            </w:r>
          </w:p>
          <w:p>
            <w:pPr>
              <w:tabs>
                <w:tab w:val="left" w:pos="400"/>
              </w:tabs>
              <w:spacing w:after="80"/>
              <w:ind w:left="400" w:hanging="0"/>
            </w:pPr>
            <w:r>
              <w:rPr>
                <w:rFonts w:ascii="Calibri" w:cs="Calibri" w:eastAsia="Calibri" w:hAnsi="Calibri"/>
                <w:sz w:val="22"/>
                <w:szCs w:val="22"/>
              </w:rPr>
              <w:t xml:space="preserve">Dokumentieren Sie im Antwortbogen alle Aufrufe von ordne, die bei der Verarbeitung des Aufrufs </w:t>
            </w:r>
            <w:r>
              <w:rPr>
                <w:rFonts w:ascii="Consolas" w:cs="Consolas" w:eastAsia="Consolas" w:hAnsi="Consolas"/>
                <w:sz w:val="20"/>
                <w:szCs w:val="20"/>
              </w:rPr>
              <w:t xml:space="preserve">ordne(vitrine, 0, 2)</w:t>
            </w:r>
            <w:r>
              <w:rPr>
                <w:rFonts w:ascii="Calibri" w:cs="Calibri" w:eastAsia="Calibri" w:hAnsi="Calibri"/>
                <w:sz w:val="22"/>
                <w:szCs w:val="22"/>
              </w:rPr>
              <w:t xml:space="preserve"> erfolgen, in der Reihenfolge ihres Beginns. Notieren Sie zu jedem Aufruf die Rekursionstiefe und die Belegung der Reihung zum Zeitpunkt des Aufrufs. Geben Sie die Belegung nach dem Ende des Erstaufrufs an.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Die Anzahl der Aufrufe von ordne (einschließlich des Erstaufrufs) hängt nur von der Anzahl n der Elemente im Bereich li bis re ab, nicht von deren Werten.</w:t>
            </w:r>
          </w:p>
          <w:p>
            <w:pPr>
              <w:tabs>
                <w:tab w:val="left" w:pos="400"/>
              </w:tabs>
              <w:spacing w:after="80"/>
              <w:ind w:left="400" w:hanging="0"/>
            </w:pPr>
            <w:r>
              <w:rPr>
                <w:rFonts w:ascii="Calibri" w:cs="Calibri" w:eastAsia="Calibri" w:hAnsi="Calibri"/>
                <w:sz w:val="22"/>
                <w:szCs w:val="22"/>
              </w:rPr>
              <w:t xml:space="preserve">Geben Sie mithilfe Ihrer Dokumentation aus a) die Anzahl der Aufrufe für n = 1, n = 2 und n = 3 an. Ermitteln Sie die Anzahl der Aufrufe für n = 4.</w:t>
            </w:r>
          </w:p>
          <w:p>
            <w:pPr>
              <w:tabs>
                <w:tab w:val="left" w:pos="400"/>
              </w:tabs>
              <w:spacing w:after="80"/>
              <w:ind w:left="400" w:hanging="0"/>
            </w:pPr>
            <w:r>
              <w:rPr>
                <w:rFonts w:ascii="Calibri" w:cs="Calibri" w:eastAsia="Calibri" w:hAnsi="Calibri"/>
                <w:sz w:val="22"/>
                <w:szCs w:val="22"/>
              </w:rPr>
              <w:t xml:space="preserve">Für n = 8 sind es 124, für n = 16 bereits 1219 Aufrufe; mergeSort wird bei 8 Elementen 15-mal und bei 16 Elementen 31-mal aufgerufen. Ein Zwerg behauptet: „ordne teilt die Reihung wie Mergesort in zwei Hälften, also ist ordne genauso effizient.“ Beurteilen Sie diese Aussage.</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[3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Erläutern Sie anhand der Operation ordne das Prinzip rekursiver Operationen.</w:t>
            </w:r>
          </w:p>
          <w:p>
            <w:pPr>
              <w:tabs>
                <w:tab w:val="left" w:pos="400"/>
              </w:tabs>
              <w:spacing w:after="80"/>
              <w:ind w:left="400" w:hanging="0"/>
            </w:pPr>
            <w:r>
              <w:rPr>
                <w:rFonts w:ascii="Calibri" w:cs="Calibri" w:eastAsia="Calibri" w:hAnsi="Calibri"/>
                <w:sz w:val="22"/>
                <w:szCs w:val="22"/>
              </w:rPr>
              <w:t xml:space="preserve">Begründen Sie, dass nach der Verzweigung mit der Bedingung r[m] &gt; r[re] der größte Wert des Bereichs li bis re an der Position re steht.</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[3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d)	</w:t>
            </w:r>
            <w:r>
              <w:rPr>
                <w:rFonts w:ascii="Calibri" w:cs="Calibri" w:eastAsia="Calibri" w:hAnsi="Calibri"/>
                <w:sz w:val="22"/>
                <w:szCs w:val="22"/>
              </w:rPr>
              <w:t xml:space="preserve">Die Operation </w:t>
            </w:r>
            <w:r>
              <w:rPr>
                <w:rFonts w:ascii="Calibri" w:cs="Calibri" w:eastAsia="Calibri" w:hAnsi="Calibri"/>
                <w:b/>
                <w:bCs/>
                <w:sz w:val="22"/>
                <w:szCs w:val="22"/>
              </w:rPr>
              <w:t xml:space="preserve">anzahlHell</w:t>
            </w:r>
            <w:r>
              <w:rPr>
                <w:rFonts w:ascii="Calibri" w:cs="Calibri" w:eastAsia="Calibri" w:hAnsi="Calibri"/>
                <w:sz w:val="22"/>
                <w:szCs w:val="22"/>
              </w:rPr>
              <w:t xml:space="preserve"> soll die Anzahl der Kristalle in r[von] … r[bis] liefern, deren Leuchtkraft mindestens grenze beträgt (es gilt von ≤ bis). Sie soll nach dem Prinzip Teile und herrsche arbeiten: Ein Bereich mit mehr als einem Element wird in der Mitte geteilt, beide Teile werden rekursiv bearbeitet und die Teilergebnisse zusammengeführt. Schleifen dürfen nicht verwendet werden.</w:t>
            </w:r>
          </w:p>
          <w:p>
            <w:pPr>
              <w:tabs>
                <w:tab w:val="left" w:pos="400"/>
              </w:tabs>
              <w:spacing w:after="80"/>
              <w:ind w:left="400" w:hanging="0"/>
            </w:pPr>
            <w:r>
              <w:rPr>
                <w:rFonts w:ascii="Calibri" w:cs="Calibri" w:eastAsia="Calibri" w:hAnsi="Calibri"/>
                <w:sz w:val="22"/>
                <w:szCs w:val="22"/>
              </w:rPr>
              <w:t xml:space="preserve">Beispiel: </w:t>
            </w:r>
            <w:r>
              <w:rPr>
                <w:rFonts w:ascii="Consolas" w:cs="Consolas" w:eastAsia="Consolas" w:hAnsi="Consolas"/>
                <w:sz w:val="20"/>
                <w:szCs w:val="20"/>
              </w:rPr>
              <w:t xml:space="preserve">anzahlHell(leuchtkraft, 10, 0, 7)</w:t>
            </w:r>
            <w:r>
              <w:rPr>
                <w:rFonts w:ascii="Calibri" w:cs="Calibri" w:eastAsia="Calibri" w:hAnsi="Calibri"/>
                <w:sz w:val="22"/>
                <w:szCs w:val="22"/>
              </w:rPr>
              <w:t xml:space="preserve"> liefert mit der Belegung aus Abbildung 1 den Wert 4.</w:t>
            </w:r>
          </w:p>
          <w:p>
            <w:pPr>
              <w:tabs>
                <w:tab w:val="left" w:pos="400"/>
              </w:tabs>
              <w:spacing w:after="80"/>
              <w:ind w:left="400" w:hanging="0"/>
            </w:pPr>
            <w:r>
              <w:rPr>
                <w:rFonts w:ascii="Calibri" w:cs="Calibri" w:eastAsia="Calibri" w:hAnsi="Calibri"/>
                <w:sz w:val="22"/>
                <w:szCs w:val="22"/>
              </w:rPr>
              <w:t xml:space="preserve">Entwickeln Sie ein Struktogramm für die Operation anzahlHell.</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e)	</w:t>
            </w:r>
            <w:r>
              <w:rPr>
                <w:rFonts w:ascii="Calibri" w:cs="Calibri" w:eastAsia="Calibri" w:hAnsi="Calibri"/>
                <w:sz w:val="22"/>
                <w:szCs w:val="22"/>
              </w:rPr>
              <w:t xml:space="preserve">Die Höhlenkarte wird durch ein Objekt der Klasse </w:t>
            </w:r>
            <w:r>
              <w:rPr>
                <w:rFonts w:ascii="Calibri" w:cs="Calibri" w:eastAsia="Calibri" w:hAnsi="Calibri"/>
                <w:b/>
                <w:bCs/>
                <w:sz w:val="22"/>
                <w:szCs w:val="22"/>
              </w:rPr>
              <w:t xml:space="preserve">Hoehle</w:t>
            </w:r>
            <w:r>
              <w:rPr>
                <w:rFonts w:ascii="Calibri" w:cs="Calibri" w:eastAsia="Calibri" w:hAnsi="Calibri"/>
                <w:sz w:val="22"/>
                <w:szCs w:val="22"/>
              </w:rPr>
              <w:t xml:space="preserve"> verwaltet (Abbildung 4). feld[z][s] ist das Feld in Zeile z und Spalte s: '#' Fels, '.' Gang, 'K' Kristall, '-' abgebauter Kristall. Kristalle, die oben, rechts, unten oder links (nicht diagonal) aneinandergrenzen, bilden eine Kristallader.</w:t>
            </w:r>
          </w:p>
          <w:p>
            <w:pPr>
              <w:tabs>
                <w:tab w:val="left" w:pos="400"/>
              </w:tabs>
              <w:spacing w:after="80"/>
              <w:ind w:left="400" w:hanging="0"/>
            </w:pPr>
            <w:r>
              <w:rPr>
                <w:rFonts w:ascii="Calibri" w:cs="Calibri" w:eastAsia="Calibri" w:hAnsi="Calibri"/>
                <w:sz w:val="22"/>
                <w:szCs w:val="22"/>
              </w:rPr>
              <w:t xml:space="preserve">Die Operation </w:t>
            </w:r>
            <w:r>
              <w:rPr>
                <w:rFonts w:ascii="Calibri" w:cs="Calibri" w:eastAsia="Calibri" w:hAnsi="Calibri"/>
                <w:b/>
                <w:bCs/>
                <w:sz w:val="22"/>
                <w:szCs w:val="22"/>
              </w:rPr>
              <w:t xml:space="preserve">abbauen</w:t>
            </w:r>
            <w:r>
              <w:rPr>
                <w:rFonts w:ascii="Calibri" w:cs="Calibri" w:eastAsia="Calibri" w:hAnsi="Calibri"/>
                <w:sz w:val="22"/>
                <w:szCs w:val="22"/>
              </w:rPr>
              <w:t xml:space="preserve"> baut die gesamte Kristallader ab, zu der das Feld (z|s) gehört: Alle ihre Kristalle werden zu '-', geliefert wird die Anzahl der abgebauten Kristalle. Liegt (z|s) außerhalb der Höhle oder befindet sich dort kein Kristall, wird 0 geliefert und nichts verändert. Beispiel: Für die Höhle aus Abbildung 4 liefert </w:t>
            </w:r>
            <w:r>
              <w:rPr>
                <w:rFonts w:ascii="Consolas" w:cs="Consolas" w:eastAsia="Consolas" w:hAnsi="Consolas"/>
                <w:sz w:val="20"/>
                <w:szCs w:val="20"/>
              </w:rPr>
              <w:t xml:space="preserve">abbauen(2, 3)</w:t>
            </w:r>
            <w:r>
              <w:rPr>
                <w:rFonts w:ascii="Calibri" w:cs="Calibri" w:eastAsia="Calibri" w:hAnsi="Calibri"/>
                <w:sz w:val="22"/>
                <w:szCs w:val="22"/>
              </w:rPr>
              <w:t xml:space="preserve"> den Wert 6; danach sind die Felder (0|4), (0|5), (1|5), (2|3), (2|4) und (2|5) abgebaut.</w:t>
            </w:r>
          </w:p>
          <w:p>
            <w:pPr>
              <w:tabs>
                <w:tab w:val="left" w:pos="400"/>
              </w:tabs>
              <w:spacing w:after="80"/>
              <w:ind w:left="400" w:hanging="0"/>
            </w:pPr>
            <w:r>
              <w:rPr>
                <w:rFonts w:ascii="Calibri" w:cs="Calibri" w:eastAsia="Calibri" w:hAnsi="Calibri"/>
                <w:sz w:val="22"/>
                <w:szCs w:val="22"/>
              </w:rPr>
              <w:t xml:space="preserve">Implementieren Sie die Operation abbauen rekursiv in Java.</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[5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f)	</w:t>
            </w:r>
            <w:r>
              <w:rPr>
                <w:rFonts w:ascii="Calibri" w:cs="Calibri" w:eastAsia="Calibri" w:hAnsi="Calibri"/>
                <w:sz w:val="22"/>
                <w:szCs w:val="22"/>
              </w:rPr>
              <w:t xml:space="preserve">Im Lager liegen die Kristalle aufsteigend nach Leuchtkraft sortiert (Reihung lager, Abbildung 1). Die rekursive Operation </w:t>
            </w:r>
            <w:r>
              <w:rPr>
                <w:rFonts w:ascii="Calibri" w:cs="Calibri" w:eastAsia="Calibri" w:hAnsi="Calibri"/>
                <w:b/>
                <w:bCs/>
                <w:sz w:val="22"/>
                <w:szCs w:val="22"/>
              </w:rPr>
              <w:t xml:space="preserve">finde</w:t>
            </w:r>
            <w:r>
              <w:rPr>
                <w:rFonts w:ascii="Calibri" w:cs="Calibri" w:eastAsia="Calibri" w:hAnsi="Calibri"/>
                <w:sz w:val="22"/>
                <w:szCs w:val="22"/>
              </w:rPr>
              <w:t xml:space="preserve"> (Abbildung 5) soll den Index eines Kristalls mit der Leuchtkraft x im Bereich r[lo] … r[hi] liefern bzw. −1, falls es keinen gibt. </w:t>
            </w:r>
            <w:r>
              <w:rPr>
                <w:rFonts w:ascii="Consolas" w:cs="Consolas" w:eastAsia="Consolas" w:hAnsi="Consolas"/>
                <w:sz w:val="20"/>
                <w:szCs w:val="20"/>
              </w:rPr>
              <w:t xml:space="preserve">finde(lager, 14, 0, 5)</w:t>
            </w:r>
            <w:r>
              <w:rPr>
                <w:rFonts w:ascii="Calibri" w:cs="Calibri" w:eastAsia="Calibri" w:hAnsi="Calibri"/>
                <w:sz w:val="22"/>
                <w:szCs w:val="22"/>
              </w:rPr>
              <w:t xml:space="preserve"> liefert korrekt den Wert 4. Bei bestimmten Eingaben arbeitet die Operation jedoch fehlerhaft.</w:t>
            </w:r>
          </w:p>
          <w:p>
            <w:pPr>
              <w:tabs>
                <w:tab w:val="left" w:pos="400"/>
              </w:tabs>
              <w:spacing w:after="80"/>
              <w:ind w:left="400" w:hanging="0"/>
            </w:pPr>
            <w:r>
              <w:rPr>
                <w:rFonts w:ascii="Calibri" w:cs="Calibri" w:eastAsia="Calibri" w:hAnsi="Calibri"/>
                <w:sz w:val="22"/>
                <w:szCs w:val="22"/>
              </w:rPr>
              <w:t xml:space="preserve">Erläutern Sie am Aufruf </w:t>
            </w:r>
            <w:r>
              <w:rPr>
                <w:rFonts w:ascii="Consolas" w:cs="Consolas" w:eastAsia="Consolas" w:hAnsi="Consolas"/>
                <w:sz w:val="20"/>
                <w:szCs w:val="20"/>
              </w:rPr>
              <w:t xml:space="preserve">finde(lager, 17, 0, 5)</w:t>
            </w:r>
            <w:r>
              <w:rPr>
                <w:rFonts w:ascii="Calibri" w:cs="Calibri" w:eastAsia="Calibri" w:hAnsi="Calibri"/>
                <w:sz w:val="22"/>
                <w:szCs w:val="22"/>
              </w:rPr>
              <w:t xml:space="preserve">, wie es zu dem Fehler kommt und welche Folge er hat. Verändern Sie das Struktogramm so, dass der Fehler behoben wird, und begründen Sie, dass die veränderte Operation für jede Eingabe endet.</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[5 BE]</w:t>
            </w:r>
          </w:p>
        </w:tc>
      </w:tr>
    </w:tbl>
    <w:p>
      <w:pPr>
        <w:spacing w:after="100" w:before="80"/>
        <w:jc w:val="right"/>
      </w:pPr>
      <w:r>
        <w:rPr>
          <w:rFonts w:ascii="Calibri" w:cs="Calibri" w:eastAsia="Calibri" w:hAnsi="Calibri"/>
          <w:b/>
          <w:bCs/>
          <w:color w:val="1F4E79"/>
          <w:sz w:val="22"/>
          <w:szCs w:val="22"/>
        </w:rPr>
        <w:t xml:space="preserve">Summe: 24 BE</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Material</w:t>
      </w:r>
    </w:p>
    <w:p>
      <w:pPr>
        <w:keepNext/>
        <w:spacing w:after="100" w:before="0"/>
      </w:pPr>
      <w:r>
        <w:rPr>
          <w:rFonts w:ascii="Calibri" w:cs="Calibri" w:eastAsia="Calibri" w:hAnsi="Calibri"/>
          <w:i/>
          <w:iCs/>
          <w:color w:val="808080"/>
          <w:sz w:val="19"/>
          <w:szCs w:val="19"/>
        </w:rPr>
        <w:t xml:space="preserve">zu den Aufgabenteilen a), b), d) und 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438"/>
        <w:gridCol w:w="2733"/>
        <w:gridCol w:w="2733"/>
        <w:gridCol w:w="2734"/>
      </w:tblGrid>
      <w:tr>
        <w:trPr>
          <w:cantSplit/>
          <w:tblHeader/>
        </w:trPr>
        <w:tc>
          <w:tcPr>
            <w:tcW w:type="dxa" w:w="14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Index</w:t>
            </w:r>
          </w:p>
        </w:tc>
        <w:tc>
          <w:tcPr>
            <w:tcW w:type="dxa" w:w="27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0</w:t>
            </w:r>
          </w:p>
        </w:tc>
        <w:tc>
          <w:tcPr>
            <w:tcW w:type="dxa" w:w="27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w:t>
            </w:r>
          </w:p>
        </w:tc>
        <w:tc>
          <w:tcPr>
            <w:tcW w:type="dxa" w:w="2734"/>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2</w:t>
            </w:r>
          </w:p>
        </w:tc>
      </w:tr>
      <w:tr>
        <w:trPr>
          <w:cantSplit/>
        </w:trPr>
        <w:tc>
          <w:tcPr>
            <w:tcW w:type="dxa" w:w="14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vitrine</w:t>
            </w:r>
          </w:p>
        </w:tc>
        <w:tc>
          <w:tcPr>
            <w:tcW w:type="dxa" w:w="27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27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27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r>
    </w:tbl>
    <w:p>
      <w:pPr>
        <w:spacing w:after="6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438"/>
        <w:gridCol w:w="1025"/>
        <w:gridCol w:w="1025"/>
        <w:gridCol w:w="1025"/>
        <w:gridCol w:w="1025"/>
        <w:gridCol w:w="1025"/>
        <w:gridCol w:w="1025"/>
        <w:gridCol w:w="1025"/>
        <w:gridCol w:w="1025"/>
      </w:tblGrid>
      <w:tr>
        <w:trPr>
          <w:cantSplit/>
          <w:tblHeader/>
        </w:trPr>
        <w:tc>
          <w:tcPr>
            <w:tcW w:type="dxa" w:w="14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Index</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0</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2</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3</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4</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5</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6</w:t>
            </w:r>
          </w:p>
        </w:tc>
        <w:tc>
          <w:tcPr>
            <w:tcW w:type="dxa" w:w="1025"/>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7</w:t>
            </w:r>
          </w:p>
        </w:tc>
      </w:tr>
      <w:tr>
        <w:trPr>
          <w:cantSplit/>
        </w:trPr>
        <w:tc>
          <w:tcPr>
            <w:tcW w:type="dxa" w:w="14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leuchtkraft</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12</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15</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12</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02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w:t>
            </w:r>
          </w:p>
        </w:tc>
      </w:tr>
    </w:tbl>
    <w:p>
      <w:pPr>
        <w:spacing w:after="6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438"/>
        <w:gridCol w:w="1366"/>
        <w:gridCol w:w="1366"/>
        <w:gridCol w:w="1366"/>
        <w:gridCol w:w="1366"/>
        <w:gridCol w:w="1366"/>
        <w:gridCol w:w="1370"/>
      </w:tblGrid>
      <w:tr>
        <w:trPr>
          <w:cantSplit/>
          <w:tblHeader/>
        </w:trPr>
        <w:tc>
          <w:tcPr>
            <w:tcW w:type="dxa" w:w="14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Index</w:t>
            </w:r>
          </w:p>
        </w:tc>
        <w:tc>
          <w:tcPr>
            <w:tcW w:type="dxa" w:w="13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0</w:t>
            </w:r>
          </w:p>
        </w:tc>
        <w:tc>
          <w:tcPr>
            <w:tcW w:type="dxa" w:w="13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w:t>
            </w:r>
          </w:p>
        </w:tc>
        <w:tc>
          <w:tcPr>
            <w:tcW w:type="dxa" w:w="13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2</w:t>
            </w:r>
          </w:p>
        </w:tc>
        <w:tc>
          <w:tcPr>
            <w:tcW w:type="dxa" w:w="13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3</w:t>
            </w:r>
          </w:p>
        </w:tc>
        <w:tc>
          <w:tcPr>
            <w:tcW w:type="dxa" w:w="1366"/>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4</w:t>
            </w:r>
          </w:p>
        </w:tc>
        <w:tc>
          <w:tcPr>
            <w:tcW w:type="dxa" w:w="137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5</w:t>
            </w:r>
          </w:p>
        </w:tc>
      </w:tr>
      <w:tr>
        <w:trPr>
          <w:cantSplit/>
        </w:trPr>
        <w:tc>
          <w:tcPr>
            <w:tcW w:type="dxa" w:w="14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lager</w:t>
            </w:r>
          </w:p>
        </w:tc>
        <w:tc>
          <w:tcPr>
            <w:tcW w:type="dxa" w:w="13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3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3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13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11</w:t>
            </w:r>
          </w:p>
        </w:tc>
        <w:tc>
          <w:tcPr>
            <w:tcW w:type="dxa" w:w="1366"/>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14</w:t>
            </w:r>
          </w:p>
        </w:tc>
        <w:tc>
          <w:tcPr>
            <w:tcW w:type="dxa" w:w="137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17</w:t>
            </w:r>
          </w:p>
        </w:tc>
      </w:tr>
    </w:tbl>
    <w:p>
      <w:pPr>
        <w:spacing w:after="160" w:before="0"/>
        <w:jc w:val="center"/>
      </w:pPr>
      <w:r>
        <w:rPr>
          <w:rFonts w:ascii="Calibri" w:cs="Calibri" w:eastAsia="Calibri" w:hAnsi="Calibri"/>
          <w:i/>
          <w:iCs/>
          <w:color w:val="1F4E79"/>
          <w:sz w:val="18"/>
          <w:szCs w:val="18"/>
        </w:rPr>
        <w:t xml:space="preserve">Abbildung 1: Belegung der Reihungen vitrine, leuchtkraft und lager (jeweils Reihung von Ganzzahl, Leuchtkraft der Kristalle). lager ist aufsteigend sortiert.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338"/>
        <w:gridCol w:w="3300"/>
      </w:tblGrid>
      <w:tr>
        <w:trPr>
          <w:cantSplit/>
          <w:tblHeader/>
        </w:trPr>
        <w:tc>
          <w:tcPr>
            <w:tcW w:type="dxa" w:w="6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Signatur</w:t>
            </w:r>
          </w:p>
        </w:tc>
        <w:tc>
          <w:tcPr>
            <w:tcW w:type="dxa" w:w="33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Beschreibung</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ordne(r: Reihung von Ganzzahl, li: Ganzzahl, re: Ganzzahl): nichts</w:t>
            </w:r>
          </w:p>
        </w:tc>
        <w:tc>
          <w:tcPr>
            <w:tcW w:type="dxa" w:w="33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ordnet die Werte r[li] … r[re] (Abbildung 3)</w:t>
            </w:r>
          </w:p>
        </w:tc>
      </w:tr>
      <w:tr>
        <w:trPr>
          <w:cantSplit/>
        </w:trPr>
        <w:tc>
          <w:tcPr>
            <w:tcW w:type="dxa" w:w="6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anzahlHell(r: Reihung von Ganzzahl, grenze: Ganzzahl, von: Ganzzahl, bis: Ganzzahl): Ganzzahl</w:t>
            </w:r>
          </w:p>
        </w:tc>
        <w:tc>
          <w:tcPr>
            <w:tcW w:type="dxa" w:w="3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Aufgabenteil d)</w:t>
            </w:r>
          </w:p>
        </w:tc>
      </w:tr>
      <w:tr>
        <w:trPr>
          <w:cantSplit/>
        </w:trPr>
        <w:tc>
          <w:tcPr>
            <w:tcW w:type="dxa" w:w="6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finde(r: Reihung von Ganzzahl, x: Ganzzahl, lo: Ganzzahl, hi: Ganzzahl): Ganzzahl</w:t>
            </w:r>
          </w:p>
        </w:tc>
        <w:tc>
          <w:tcPr>
            <w:tcW w:type="dxa" w:w="33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Aufgabenteil f), Abbildung 5</w:t>
            </w:r>
          </w:p>
        </w:tc>
      </w:tr>
    </w:tbl>
    <w:p>
      <w:pPr>
        <w:spacing w:after="160" w:before="0"/>
        <w:jc w:val="center"/>
      </w:pPr>
      <w:r>
        <w:rPr>
          <w:rFonts w:ascii="Calibri" w:cs="Calibri" w:eastAsia="Calibri" w:hAnsi="Calibri"/>
          <w:i/>
          <w:iCs/>
          <w:color w:val="1F4E79"/>
          <w:sz w:val="18"/>
          <w:szCs w:val="18"/>
        </w:rPr>
        <w:t xml:space="preserve">Abbildung 2: Übersicht über die Klassenoperationen der Klasse Zwergenwerkstatt</w:t>
      </w:r>
    </w:p>
    <w:p>
      <w:pPr>
        <w:keepNext/>
        <w:spacing w:after="100" w:before="0"/>
      </w:pPr>
      <w:r>
        <w:rPr>
          <w:rFonts w:ascii="Calibri" w:cs="Calibri" w:eastAsia="Calibri" w:hAnsi="Calibri"/>
          <w:i/>
          <w:iCs/>
          <w:color w:val="808080"/>
          <w:sz w:val="19"/>
          <w:szCs w:val="19"/>
        </w:rPr>
        <w:t xml:space="preserve">zu den Aufgabenteilen a) bis c)</w:t>
      </w:r>
    </w:p>
    <w:p>
      <w:pPr>
        <w:keepNext/>
        <w:spacing w:after="60" w:before="60"/>
        <w:jc w:val="center"/>
      </w:pPr>
      <w:r>
        <w:drawing>
          <wp:inline distT="0" distB="0" distL="0" distR="0">
            <wp:extent cx="4000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6702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3: Struktogramm der rekursiven Operation ordne. Hinweis: Die Division von Ganzzahlen ist als Division ohne Rest zu verstehen.</w:t>
      </w:r>
    </w:p>
    <w:p>
      <w:pPr>
        <w:keepNext/>
        <w:spacing w:after="100" w:before="0"/>
      </w:pPr>
      <w:r>
        <w:rPr>
          <w:rFonts w:ascii="Calibri" w:cs="Calibri" w:eastAsia="Calibri" w:hAnsi="Calibri"/>
          <w:i/>
          <w:iCs/>
          <w:color w:val="808080"/>
          <w:sz w:val="19"/>
          <w:szCs w:val="19"/>
        </w:rPr>
        <w:t xml:space="preserve">zu Aufgabenteil 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900"/>
        <w:gridCol w:w="4738"/>
      </w:tblGrid>
      <w:tr>
        <w:trPr>
          <w:cantSplit/>
        </w:trPr>
        <w:tc>
          <w:tcPr>
            <w:tcW w:type="dxa" w:w="4900"/>
            <w:vAlign w:val="center"/>
          </w:tcPr>
          <w:p>
            <w:pPr>
              <w:keepNext w:val="false"/>
              <w:spacing w:after="60" w:before="60"/>
              <w:jc w:val="left"/>
            </w:pPr>
            <w:r>
              <w:drawing>
                <wp:inline distT="0" distB="0" distL="0" distR="0">
                  <wp:extent cx="30575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57525" cy="1647825"/>
                          </a:xfrm>
                          <a:prstGeom prst="rect">
                            <a:avLst/>
                          </a:prstGeom>
                        </pic:spPr>
                      </pic:pic>
                    </a:graphicData>
                  </a:graphic>
                </wp:inline>
              </w:drawing>
            </w:r>
          </w:p>
        </w:tc>
        <w:tc>
          <w:tcPr>
            <w:tcW w:type="dxa" w:w="4738"/>
            <w:vAlign w:val="center"/>
          </w:tcPr>
          <w:tbl>
            <w:tblPr>
              <w:tblW w:type="dxa" w:w="4360"/>
              <w:tblBorders>
                <w:top w:val="single" w:color="8EAADB" w:sz="4"/>
                <w:left w:val="single" w:color="8EAADB" w:sz="4"/>
                <w:bottom w:val="single" w:color="8EAADB" w:sz="4"/>
                <w:right w:val="single" w:color="8EAADB" w:sz="4"/>
                <w:insideH w:val="single" w:color="8EAADB" w:sz="4"/>
                <w:insideV w:val="single" w:color="8EAADB" w:sz="4"/>
              </w:tblBorders>
            </w:tblPr>
            <w:tblGrid>
              <w:gridCol w:w="1000"/>
              <w:gridCol w:w="560"/>
              <w:gridCol w:w="560"/>
              <w:gridCol w:w="560"/>
              <w:gridCol w:w="560"/>
              <w:gridCol w:w="560"/>
              <w:gridCol w:w="560"/>
            </w:tblGrid>
            <w:tr>
              <w:trPr>
                <w:cantSplit/>
                <w:tblHeader/>
              </w:trPr>
              <w:tc>
                <w:tcPr>
                  <w:tcW w:type="dxa" w:w="1000"/>
                  <w:shd w:fill="1F4E79" w:color="auto" w:val="clear"/>
                  <w:tcMar>
                    <w:top w:type="dxa" w:w="50"/>
                    <w:left w:type="dxa" w:w="90"/>
                    <w:bottom w:type="dxa" w:w="50"/>
                    <w:right w:type="dxa" w:w="90"/>
                  </w:tcMar>
                  <w:vAlign w:val="top"/>
                </w:tcPr>
                <w:p>
                  <w:pPr>
                    <w:spacing w:after="30" w:before="0"/>
                    <w:jc w:val="center"/>
                  </w:pP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 = 0</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 = 1</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 = 2</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 = 3</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 = 4</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 = 5</w:t>
                  </w:r>
                </w:p>
              </w:tc>
            </w:tr>
            <w:tr>
              <w:trPr>
                <w:cantSplit/>
              </w:trPr>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z = 0</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r>
            <w:tr>
              <w:trPr>
                <w:cantSplit/>
              </w:trPr>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z = 1</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r>
            <w:tr>
              <w:trPr>
                <w:cantSplit/>
              </w:trPr>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z = 2</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r>
            <w:tr>
              <w:trPr>
                <w:cantSplit/>
              </w:trPr>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z = 3</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K</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t>
                  </w:r>
                </w:p>
              </w:tc>
            </w:tr>
          </w:tbl>
          <w:p>
            <w:pPr>
              <w:spacing w:after="0" w:before="60"/>
            </w:pPr>
            <w:r>
              <w:rPr>
                <w:rFonts w:ascii="Calibri" w:cs="Calibri" w:eastAsia="Calibri" w:hAnsi="Calibri"/>
                <w:color w:val="808080"/>
                <w:sz w:val="17"/>
                <w:szCs w:val="17"/>
              </w:rPr>
              <w:t xml:space="preserve">grau: Fels '#' · blau: Kristall 'K' · weiß: Gang '.'</w:t>
            </w:r>
          </w:p>
        </w:tc>
      </w:tr>
    </w:tbl>
    <w:p>
      <w:pPr>
        <w:spacing w:after="160" w:before="0"/>
        <w:jc w:val="center"/>
      </w:pPr>
      <w:r>
        <w:rPr>
          <w:rFonts w:ascii="Calibri" w:cs="Calibri" w:eastAsia="Calibri" w:hAnsi="Calibri"/>
          <w:i/>
          <w:iCs/>
          <w:color w:val="1F4E79"/>
          <w:sz w:val="18"/>
          <w:szCs w:val="18"/>
        </w:rPr>
        <w:t xml:space="preserve">Abbildung 4: Klassenkarte der Klasse Hoehle und Belegung von feld für die Höhle aus Aufgabenteil e) (feld[z][s]: Zeile z, Spalte s; die Höhle ist nicht von Fels umgeben)</w:t>
      </w:r>
    </w:p>
    <w:p>
      <w:pPr>
        <w:keepNext/>
        <w:spacing w:after="100" w:before="0"/>
      </w:pPr>
      <w:r>
        <w:rPr>
          <w:rFonts w:ascii="Calibri" w:cs="Calibri" w:eastAsia="Calibri" w:hAnsi="Calibri"/>
          <w:i/>
          <w:iCs/>
          <w:color w:val="808080"/>
          <w:sz w:val="19"/>
          <w:szCs w:val="19"/>
        </w:rPr>
        <w:t xml:space="preserve">zu Aufgabenteil f)</w:t>
      </w:r>
    </w:p>
    <w:p>
      <w:pPr>
        <w:keepNext/>
        <w:spacing w:after="60" w:before="60"/>
        <w:jc w:val="center"/>
      </w:pPr>
      <w:r>
        <w:drawing>
          <wp:inline distT="0" distB="0" distL="0" distR="0">
            <wp:extent cx="47244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24400" cy="26574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5: Struktogramm der rekursiven Operation finde. Hinweis: Die Division von Ganzzahlen ist als Division ohne Rest zu verstehen.</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Antwortbogen</w:t>
      </w:r>
    </w:p>
    <w:p>
      <w:pPr>
        <w:keepNext/>
        <w:spacing w:after="60" w:before="200"/>
      </w:pPr>
      <w:r>
        <w:rPr>
          <w:rFonts w:ascii="Calibri" w:cs="Calibri" w:eastAsia="Calibri" w:hAnsi="Calibri"/>
          <w:b/>
          <w:bCs/>
          <w:color w:val="FFFFFF"/>
          <w:sz w:val="22"/>
          <w:szCs w:val="22"/>
          <w:shd w:fill="1F4E79" w:color="auto" w:val="clear"/>
        </w:rPr>
        <w:t xml:space="preserve"> a) </w:t>
      </w:r>
      <w:r>
        <w:rPr>
          <w:rFonts w:ascii="Calibri" w:cs="Calibri" w:eastAsia="Calibri" w:hAnsi="Calibri"/>
          <w:color w:val="808080"/>
          <w:sz w:val="21"/>
          <w:szCs w:val="21"/>
        </w:rPr>
        <w:t xml:space="preserve">  Rekursionsverlauf von ordne(vitrine, 0, 2) – Parameter r verweist auf vitrine</w:t>
      </w:r>
      <w:r>
        <w:rPr>
          <w:rFonts w:ascii="Calibri" w:cs="Calibri" w:eastAsia="Calibri" w:hAnsi="Calibri"/>
          <w:b/>
          <w:bCs/>
          <w:color w:val="1F4E79"/>
          <w:sz w:val="21"/>
          <w:szCs w:val="21"/>
        </w:rPr>
        <w:t xml:space="preserve">   [4 BE]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900"/>
        <w:gridCol w:w="3138"/>
        <w:gridCol w:w="1533"/>
        <w:gridCol w:w="1533"/>
        <w:gridCol w:w="1534"/>
      </w:tblGrid>
      <w:tr>
        <w:trPr>
          <w:cantSplit/>
          <w:tblHeader/>
        </w:trPr>
        <w:tc>
          <w:tcPr>
            <w:tcW w:type="dxa" w:w="19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Rekursionstiefe *)</w:t>
            </w:r>
          </w:p>
        </w:tc>
        <w:tc>
          <w:tcPr>
            <w:tcW w:type="dxa" w:w="3138"/>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Aufruf</w:t>
            </w:r>
          </w:p>
        </w:tc>
        <w:tc>
          <w:tcPr>
            <w:tcW w:type="dxa" w:w="153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r[0]</w:t>
            </w:r>
          </w:p>
        </w:tc>
        <w:tc>
          <w:tcPr>
            <w:tcW w:type="dxa" w:w="153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r[1]</w:t>
            </w:r>
          </w:p>
        </w:tc>
        <w:tc>
          <w:tcPr>
            <w:tcW w:type="dxa" w:w="1534"/>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r[2]</w:t>
            </w:r>
          </w:p>
        </w:tc>
      </w:tr>
      <w:tr>
        <w:trPr>
          <w:cantSplit/>
          <w:trHeight w:val="440" w:hRule="atLeast"/>
        </w:trPr>
        <w:tc>
          <w:tcPr>
            <w:tcW w:type="dxa" w:w="190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0</w:t>
            </w:r>
          </w:p>
        </w:tc>
        <w:tc>
          <w:tcPr>
            <w:tcW w:type="dxa" w:w="3138"/>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ordne(r, 0, 2)</w:t>
            </w:r>
          </w:p>
        </w:tc>
        <w:tc>
          <w:tcPr>
            <w:tcW w:type="dxa" w:w="153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9</w:t>
            </w:r>
          </w:p>
        </w:tc>
        <w:tc>
          <w:tcPr>
            <w:tcW w:type="dxa" w:w="153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6</w:t>
            </w:r>
          </w:p>
        </w:tc>
        <w:tc>
          <w:tcPr>
            <w:tcW w:type="dxa" w:w="1534"/>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4</w:t>
            </w: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3138"/>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4"/>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3138"/>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4"/>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3138"/>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4"/>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3138"/>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4"/>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3138"/>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4"/>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3138"/>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4"/>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3138"/>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4"/>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3138"/>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4"/>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3138"/>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3"/>
            <w:tcMar>
              <w:top w:type="dxa" w:w="50"/>
              <w:left w:type="dxa" w:w="90"/>
              <w:bottom w:type="dxa" w:w="50"/>
              <w:right w:type="dxa" w:w="90"/>
            </w:tcMar>
            <w:vAlign w:val="center"/>
          </w:tcPr>
          <w:p>
            <w:pPr>
              <w:spacing w:after="30" w:before="0"/>
              <w:jc w:val="center"/>
            </w:pPr>
          </w:p>
        </w:tc>
        <w:tc>
          <w:tcPr>
            <w:tcW w:type="dxa" w:w="1534"/>
            <w:tcMar>
              <w:top w:type="dxa" w:w="50"/>
              <w:left w:type="dxa" w:w="90"/>
              <w:bottom w:type="dxa" w:w="50"/>
              <w:right w:type="dxa" w:w="90"/>
            </w:tcMar>
            <w:vAlign w:val="center"/>
          </w:tcPr>
          <w:p>
            <w:pPr>
              <w:spacing w:after="30" w:before="0"/>
              <w:jc w:val="center"/>
            </w:pPr>
          </w:p>
        </w:tc>
      </w:tr>
    </w:tbl>
    <w:p>
      <w:pPr>
        <w:spacing w:after="40" w:before="60"/>
      </w:pPr>
      <w:r>
        <w:rPr>
          <w:rFonts w:ascii="Calibri" w:cs="Calibri" w:eastAsia="Calibri" w:hAnsi="Calibri"/>
          <w:color w:val="808080"/>
          <w:sz w:val="17"/>
          <w:szCs w:val="17"/>
        </w:rPr>
        <w:t xml:space="preserve">*) Man spricht bei einem rekursiven Aufruf davon, dass sich die Rekursionstiefe um 1 erhöht. Der Erstaufruf hat die Rekursionstiefe 0.</w:t>
      </w:r>
    </w:p>
    <w:p>
      <w:pPr>
        <w:spacing w:after="0" w:before="80"/>
      </w:pPr>
      <w:r>
        <w:rPr>
          <w:rFonts w:ascii="Calibri" w:cs="Calibri" w:eastAsia="Calibri" w:hAnsi="Calibri"/>
          <w:sz w:val="22"/>
          <w:szCs w:val="22"/>
        </w:rPr>
        <w:t xml:space="preserve">Belegung nach dem Ende des Erstaufrufs:   r[0] = ______   r[1] = ______   r[2] = ______</w:t>
      </w:r>
    </w:p>
    <w:p>
      <w:pPr>
        <w:keepNext/>
        <w:spacing w:after="60" w:before="200"/>
      </w:pPr>
      <w:r>
        <w:rPr>
          <w:rFonts w:ascii="Calibri" w:cs="Calibri" w:eastAsia="Calibri" w:hAnsi="Calibri"/>
          <w:b/>
          <w:bCs/>
          <w:color w:val="FFFFFF"/>
          <w:sz w:val="22"/>
          <w:szCs w:val="22"/>
          <w:shd w:fill="1F4E79" w:color="auto" w:val="clear"/>
        </w:rPr>
        <w:t xml:space="preserve"> b) </w:t>
      </w:r>
      <w:r>
        <w:rPr>
          <w:rFonts w:ascii="Calibri" w:cs="Calibri" w:eastAsia="Calibri" w:hAnsi="Calibri"/>
          <w:color w:val="808080"/>
          <w:sz w:val="21"/>
          <w:szCs w:val="21"/>
        </w:rPr>
        <w:t xml:space="preserve">  Anzahl der Aufrufe · Beurteilung</w:t>
      </w:r>
      <w:r>
        <w:rPr>
          <w:rFonts w:ascii="Calibri" w:cs="Calibri" w:eastAsia="Calibri" w:hAnsi="Calibri"/>
          <w:b/>
          <w:bCs/>
          <w:color w:val="1F4E79"/>
          <w:sz w:val="21"/>
          <w:szCs w:val="21"/>
        </w:rPr>
        <w:t xml:space="preserve">   [3 BE]</w:t>
      </w:r>
    </w:p>
    <w:p>
      <w:pPr>
        <w:spacing w:after="0" w:before="80"/>
      </w:pPr>
      <w:r>
        <w:rPr>
          <w:rFonts w:ascii="Calibri" w:cs="Calibri" w:eastAsia="Calibri" w:hAnsi="Calibri"/>
          <w:sz w:val="22"/>
          <w:szCs w:val="22"/>
        </w:rPr>
        <w:t xml:space="preserve">n = 1: ______     n = 2: ______     n = 3: ______     n = 4: ______</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c) </w:t>
      </w:r>
      <w:r>
        <w:rPr>
          <w:rFonts w:ascii="Calibri" w:cs="Calibri" w:eastAsia="Calibri" w:hAnsi="Calibri"/>
          <w:color w:val="808080"/>
          <w:sz w:val="21"/>
          <w:szCs w:val="21"/>
        </w:rPr>
        <w:t xml:space="preserve">  Prinzip rekursiver Operationen · Begründung</w:t>
      </w:r>
      <w:r>
        <w:rPr>
          <w:rFonts w:ascii="Calibri" w:cs="Calibri" w:eastAsia="Calibri" w:hAnsi="Calibri"/>
          <w:b/>
          <w:bCs/>
          <w:color w:val="1F4E79"/>
          <w:sz w:val="21"/>
          <w:szCs w:val="21"/>
        </w:rPr>
        <w:t xml:space="preserve">   [3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pPr>
        <w:keepNext/>
        <w:spacing w:after="60" w:before="200"/>
      </w:pPr>
      <w:r>
        <w:rPr>
          <w:rFonts w:ascii="Calibri" w:cs="Calibri" w:eastAsia="Calibri" w:hAnsi="Calibri"/>
          <w:b/>
          <w:bCs/>
          <w:color w:val="FFFFFF"/>
          <w:sz w:val="22"/>
          <w:szCs w:val="22"/>
          <w:shd w:fill="1F4E79" w:color="auto" w:val="clear"/>
        </w:rPr>
        <w:t xml:space="preserve"> d) </w:t>
      </w:r>
      <w:r>
        <w:rPr>
          <w:rFonts w:ascii="Calibri" w:cs="Calibri" w:eastAsia="Calibri" w:hAnsi="Calibri"/>
          <w:color w:val="808080"/>
          <w:sz w:val="21"/>
          <w:szCs w:val="21"/>
        </w:rPr>
        <w:t xml:space="preserve">  Struktogramm der Operation anzahlHell</w:t>
      </w:r>
      <w:r>
        <w:rPr>
          <w:rFonts w:ascii="Calibri" w:cs="Calibri" w:eastAsia="Calibri" w:hAnsi="Calibri"/>
          <w:b/>
          <w:bCs/>
          <w:color w:val="1F4E79"/>
          <w:sz w:val="21"/>
          <w:szCs w:val="21"/>
        </w:rPr>
        <w:t xml:space="preserve">   [4 BE]</w:t>
      </w: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6600" w:hRule="exact"/>
        </w:trPr>
        <w:tc>
          <w:tcPr>
            <w:tcW w:type="dxa" w:w="9638"/>
          </w:tcPr>
          <w:p>
            <w:pPr>
              <w:spacing w:after="100" w:before="0"/>
            </w:pPr>
            <w:r>
              <w:rPr>
                <w:rFonts w:ascii="Calibri" w:cs="Calibri" w:eastAsia="Calibri" w:hAnsi="Calibri"/>
                <w:i/>
                <w:iCs/>
                <w:color w:val="808080"/>
                <w:sz w:val="18"/>
                <w:szCs w:val="18"/>
              </w:rPr>
              <w:t xml:space="preserve">Zeichenfläche für das Struktogramm (Kopf mit Signatur nicht vergessen)</w:t>
            </w: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e) </w:t>
      </w:r>
      <w:r>
        <w:rPr>
          <w:rFonts w:ascii="Calibri" w:cs="Calibri" w:eastAsia="Calibri" w:hAnsi="Calibri"/>
          <w:color w:val="808080"/>
          <w:sz w:val="21"/>
          <w:szCs w:val="21"/>
        </w:rPr>
        <w:t xml:space="preserve">  Implementierung von abbauen – Papier-Compiler: sauber und lesbar schreiben!</w:t>
      </w:r>
      <w:r>
        <w:rPr>
          <w:rFonts w:ascii="Calibri" w:cs="Calibri" w:eastAsia="Calibri" w:hAnsi="Calibri"/>
          <w:b/>
          <w:bCs/>
          <w:color w:val="1F4E79"/>
          <w:sz w:val="21"/>
          <w:szCs w:val="21"/>
        </w:rPr>
        <w:t xml:space="preserve">   [5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r>
        <w:trPr>
          <w:trHeight w:val="460" w:hRule="exact"/>
        </w:trPr>
        <w:tc>
          <w:tcPr>
            <w:tcW w:type="dxa" w:w="9638"/>
          </w:tcPr>
          <w:p/>
        </w:tc>
      </w:tr>
    </w:tbl>
    <w:p>
      <w:r>
        <w:br w:type="page"/>
      </w:r>
    </w:p>
    <w:p>
      <w:pPr>
        <w:keepNext/>
        <w:spacing w:after="60" w:before="200"/>
      </w:pPr>
      <w:r>
        <w:rPr>
          <w:rFonts w:ascii="Calibri" w:cs="Calibri" w:eastAsia="Calibri" w:hAnsi="Calibri"/>
          <w:b/>
          <w:bCs/>
          <w:color w:val="FFFFFF"/>
          <w:sz w:val="22"/>
          <w:szCs w:val="22"/>
          <w:shd w:fill="1F4E79" w:color="auto" w:val="clear"/>
        </w:rPr>
        <w:t xml:space="preserve"> f) </w:t>
      </w:r>
      <w:r>
        <w:rPr>
          <w:rFonts w:ascii="Calibri" w:cs="Calibri" w:eastAsia="Calibri" w:hAnsi="Calibri"/>
          <w:color w:val="808080"/>
          <w:sz w:val="21"/>
          <w:szCs w:val="21"/>
        </w:rPr>
        <w:t xml:space="preserve">  Fehler in finde: Verlauf, Folge, veränderte Stelle im Struktogramm, Begründung</w:t>
      </w:r>
      <w:r>
        <w:rPr>
          <w:rFonts w:ascii="Calibri" w:cs="Calibri" w:eastAsia="Calibri" w:hAnsi="Calibri"/>
          <w:b/>
          <w:bCs/>
          <w:color w:val="1F4E79"/>
          <w:sz w:val="21"/>
          <w:szCs w:val="21"/>
        </w:rPr>
        <w:t xml:space="preserve">   [5 BE]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r>
        <w:trPr>
          <w:trHeight w:val="440" w:hRule="exact"/>
        </w:trPr>
        <w:tc>
          <w:tcPr>
            <w:tcW w:type="dxa" w:w="9638"/>
          </w:tcPr>
          <w:p/>
        </w:tc>
      </w:tr>
    </w:tbl>
    <w:p>
      <w:pPr>
        <w:keepNext/>
        <w:spacing w:after="40" w:before="100"/>
      </w:pPr>
      <w:r>
        <w:rPr>
          <w:rFonts w:ascii="Calibri" w:cs="Calibri" w:eastAsia="Calibri" w:hAnsi="Calibri"/>
          <w:sz w:val="20"/>
          <w:szCs w:val="20"/>
        </w:rPr>
        <w:t xml:space="preserve">Veränderung im Struktogramm (es genügt, den veränderten Block mit seiner Umgebung zu zeichnen):</w:t>
      </w:r>
    </w:p>
    <w:tbl>
      <w:tblPr>
        <w:tblW w:type="dxa" w:w="9638"/>
        <w:tblBorders>
          <w:top w:val="dashed" w:color="808080" w:sz="4"/>
          <w:left w:val="dashed" w:color="808080" w:sz="4"/>
          <w:bottom w:val="dashed" w:color="808080" w:sz="4"/>
          <w:right w:val="dashed" w:color="808080" w:sz="4"/>
          <w:insideH w:val="dashed" w:color="808080" w:sz="4"/>
          <w:insideV w:val="dashed" w:color="808080" w:sz="4"/>
        </w:tblBorders>
      </w:tblPr>
      <w:tblGrid>
        <w:gridCol w:w="9638"/>
      </w:tblGrid>
      <w:tr>
        <w:trPr>
          <w:trHeight w:val="2200" w:hRule="exact"/>
        </w:trPr>
        <w:tc>
          <w:tcPr>
            <w:tcW w:type="dxa" w:w="9638"/>
          </w:tcPr>
          <w:p>
            <w:pPr>
              <w:spacing w:after="100" w:before="0"/>
            </w:pPr>
          </w:p>
        </w:tc>
      </w:tr>
    </w:tbl>
    <w:p>
      <w:pPr>
        <w:spacing w:after="200" w:before="0"/>
      </w:pPr>
    </w:p>
    <w:p>
      <w:pPr>
        <w:keepNext/>
        <w:spacing w:after="100" w:before="0"/>
      </w:pPr>
      <w:r>
        <w:rPr>
          <w:rFonts w:ascii="Calibri" w:cs="Calibri" w:eastAsia="Calibri" w:hAnsi="Calibri"/>
          <w:b/>
          <w:bCs/>
          <w:color w:val="1F4E79"/>
          <w:sz w:val="22"/>
          <w:szCs w:val="22"/>
        </w:rPr>
        <w:t xml:space="preserve">Auswertung (Peer-Korrektur nach Kernpunkten)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538"/>
        <w:gridCol w:w="1000"/>
        <w:gridCol w:w="1000"/>
        <w:gridCol w:w="1000"/>
        <w:gridCol w:w="1000"/>
        <w:gridCol w:w="1000"/>
        <w:gridCol w:w="1000"/>
        <w:gridCol w:w="1100"/>
      </w:tblGrid>
      <w:tr>
        <w:trPr>
          <w:cantSplit/>
          <w:tblHeader/>
        </w:trPr>
        <w:tc>
          <w:tcPr>
            <w:tcW w:type="dxa" w:w="25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Teilaufgabe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a)</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b)</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c)</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d)</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f)</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Summe</w:t>
            </w:r>
          </w:p>
        </w:tc>
      </w:tr>
      <w:tr>
        <w:trPr>
          <w:cantSplit/>
          <w:trHeight w:val="420" w:hRule="atLeast"/>
        </w:trPr>
        <w:tc>
          <w:tcPr>
            <w:tcW w:type="dxa" w:w="25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max. BE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5</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24</w:t>
            </w:r>
          </w:p>
        </w:tc>
      </w:tr>
      <w:tr>
        <w:trPr>
          <w:cantSplit/>
          <w:trHeight w:val="420" w:hRule="atLeast"/>
        </w:trPr>
        <w:tc>
          <w:tcPr>
            <w:tcW w:type="dxa" w:w="25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erreicht</w:t>
            </w: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00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r>
    </w:tbl>
    <w:p>
      <w:pPr>
        <w:spacing w:after="100" w:before="120"/>
      </w:pPr>
      <w:r>
        <w:rPr>
          <w:rFonts w:ascii="Calibri" w:cs="Calibri" w:eastAsia="Calibri" w:hAnsi="Calibri"/>
          <w:sz w:val="19"/>
          <w:szCs w:val="19"/>
        </w:rPr>
        <w:t xml:space="preserve">Korrigiert von: ____________________   Papier-Compiler e): ☐ grün beim 1. Versuch   ☐ grün nach Korrektur   ☐ nicht grün</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W3 Boss 3 · Kristallhöhle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3 – Das Labyrinth</w:t>
    </w:r>
    <w:r>
      <w:rPr>
        <w:rFonts w:ascii="Calibri" w:cs="Calibri" w:eastAsia="Calibri" w:hAnsi="Calibri"/>
        <w:color w:val="1F4E79"/>
        <w:sz w:val="17"/>
        <w:szCs w:val="17"/>
      </w:rPr>
      <w:t xml:space="preserve">	Name: ____________  Team: ________  Datum: 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397c7863b91fe578191ac1ad801545c25e25ce.png"/><Relationship Id="rId10" Type="http://schemas.openxmlformats.org/officeDocument/2006/relationships/image" Target="media/f6e6590be3c66345ebf04b29d8029fbf3f5311ed.png"/><Relationship Id="rId11" Type="http://schemas.openxmlformats.org/officeDocument/2006/relationships/image" Target="media/f6ec3ffffb04f40d81fdbc57e025d9b1600e0454.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Boss 3 Die Kristallhöhle</dc:title>
  <dc:creator>Algo Quest</dc:creator>
  <cp:lastModifiedBy>Un-named</cp:lastModifiedBy>
  <cp:revision>1</cp:revision>
  <dcterms:created xsi:type="dcterms:W3CDTF">2026-10-08T18:31:15.969Z</dcterms:created>
  <dcterms:modified xsi:type="dcterms:W3CDTF">2026-10-08T18:31:15.969Z</dcterms:modified>
</cp:coreProperties>
</file>

<file path=docProps/custom.xml><?xml version="1.0" encoding="utf-8"?>
<Properties xmlns="http://schemas.openxmlformats.org/officeDocument/2006/custom-properties" xmlns:vt="http://schemas.openxmlformats.org/officeDocument/2006/docPropsVTypes"/>
</file>