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Lehrkraft-Handreichung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Level 9  ·  Welt B · Grenzen &amp; Keller  ·  Niveau: nur eA (Leistungskurs)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Der Automat bekommt ein Gedächtnis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Kellerautomaten I: Stapel, Notation, Verarbeitung dokumentieren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Informatik eA (Leistungskurs)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tbl>
      <w:tblPr>
        <w:tblW w:type="dxa" w:w="9866"/>
        <w:tblBorders>
          <w:top w:val="single" w:color="F8ECDB" w:sz="6"/>
          <w:left w:val="single" w:color="F8ECDB" w:sz="6"/>
          <w:bottom w:val="single" w:color="F8ECDB" w:sz="6"/>
          <w:right w:val="single" w:color="F8ECDB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CF6EE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20"/>
                <w:szCs w:val="20"/>
              </w:rPr>
              <w:t xml:space="preserve">Kernfrage  </w:t>
            </w:r>
            <w:r>
              <w:rPr>
                <w:rFonts w:ascii="Cambria" w:cs="Cambria" w:eastAsia="Cambria" w:hAnsi="Cambria"/>
                <w:i/>
                <w:iCs/>
                <w:color w:val="0A4A3F"/>
                <w:sz w:val="24"/>
                <w:szCs w:val="24"/>
              </w:rPr>
              <w:t xml:space="preserve">Wie muss man den endlichen Automaten erweitern, damit er unbeschränkt zählen kann?</w:t>
            </w:r>
          </w:p>
        </w:tc>
      </w:tr>
    </w:tbl>
    <w:p>
      <w:pPr>
        <w:spacing w:after="16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Überblick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814"/>
        <w:gridCol w:w="8051"/>
      </w:tblGrid>
      <w:tr>
        <w:trPr>
          <w:cantSplit/>
          <w:tblHeader/>
        </w:trPr>
        <w:tc>
          <w:tcPr>
            <w:tcW w:type="dxa" w:w="181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Aspekt</w:t>
            </w:r>
          </w:p>
        </w:tc>
        <w:tc>
          <w:tcPr>
            <w:tcW w:type="dxa" w:w="805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Inhalt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Lernziele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Die SuS beschreiben den Kellerautomaten als Erweiterung des endlichen Automaten (Kellerspeicher als Stapel, LIFO, push/pop/top), lesen und verwenden die Notation (Kellerzeichen, Eingabe) : Ablage mit Γ und #, dokumentieren Verarbeitungen im Abi-Tabellenformat, entscheiden über Akzeptanz (Endzustand nach vollständiger Eingabe) und entwickeln Kellerautomaten für a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b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, Klammerausdrücke, a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b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  <w:vertAlign w:val="superscript"/>
              </w:rPr>
              <w:t xml:space="preserve">2n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 und „gleich viele a und b“.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KC-Bezug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K6 (eA): Kellerautomat als Erweiterung beschreiben; K3/K4 für Kellerautomaten. Bezug zur Datenstruktur Stapel (Q-Phase Datenstrukturen). PK1.5, PK3.1, IK3.2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Abi-Bezug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Operatoren „dokumentieren“ (Tabelle), „erläutern“ (Bedeutung des Kellerspeichers), „entwickeln“. Vertiefung mit Originalen: Abi 2025 eA Aufgabe B, Teile g und h (Kriterium Y, Dokumentation 32-12211); Abi 2024 eA Aufgabe B, Teile f und g (Kellerautomat O/X/E); Abi 2023 eA Aufgabe D, Teil b; Abi 2022 eA Aufgabe C, Teil c; Abi 2021 Nachschreibtermin eA Aufgabe E, Teil b (Tabellen 3 und 4).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Material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Folien DS09, AB09, Merkblatt M07, Klammerkarten (Kopiervorlage unten, je Gruppe 2× „(“, 2× „)“, 2× „[“, 2× „]“), AutomatenLab „Keller-Labor“ (#/keller?automat=anbn&amp;modus=tabelle&amp;wort=aabb; modus=sim)</w:t>
            </w:r>
          </w:p>
        </w:tc>
      </w:tr>
      <w:tr>
        <w:trPr>
          <w:cantSplit/>
          <w:tblHeader w:val="false"/>
        </w:trPr>
        <w:tc>
          <w:tcPr>
            <w:tcW w:type="dxa" w:w="1814"/>
            <w:shd w:fill="F1F7F6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Vorbereitung</w:t>
            </w:r>
          </w:p>
        </w:tc>
        <w:tc>
          <w:tcPr>
            <w:tcW w:type="dxa" w:w="805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20"/>
                <w:szCs w:val="20"/>
              </w:rPr>
              <w:t xml:space="preserve">Klammerkarten kopieren/schneiden; Wortstreifen „( [ ( ) ] )“ und „( [ ) ]“ an die Tafel; App-Tabellentrainer testen.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F7E3E3" w:sz="6"/>
          <w:left w:val="single" w:color="F7E3E3" w:sz="6"/>
          <w:bottom w:val="single" w:color="F7E3E3" w:sz="6"/>
          <w:right w:val="single" w:color="F7E3E3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7E3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A83232"/>
                <w:sz w:val="23"/>
                <w:szCs w:val="23"/>
              </w:rPr>
              <w:t xml:space="preserve">Achtung: ältere Materialien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Ältere Materialien und Schulbücher definieren teils „akzeptiert, wenn der Keller leer ist bzw. nur noch # enthält“.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Verbindlich (Ergänzende Hinweise 2025):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akzeptiert, wenn es eine Möglichkeit gibt, dass sich der Automat nach vollständiger Verarbeitung der Eingabe in einem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Endzustand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befindet – der Kellerinhalt spielt keine Rolle. Außerdem: in der Klammer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zuerst das Kellerzeichen, dann das Eingabezeichen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.</w:t>
            </w:r>
          </w:p>
          <w:p>
            <w:pPr>
              <w:spacing w:after="0" w:before="100"/>
            </w:pP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Abitur-Fallen: </w:t>
            </w: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P2 </w:t>
            </w:r>
            <w:r>
              <w:rPr>
                <w:rFonts w:ascii="Calibri" w:cs="Calibri" w:eastAsia="Calibri" w:hAnsi="Calibri"/>
                <w:color w:val="5B6770"/>
                <w:sz w:val="17"/>
                <w:szCs w:val="17"/>
              </w:rPr>
              <w:t xml:space="preserve">Akzeptanz falsch entschieden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Verlaufsplan (90 Minuten)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907"/>
        <w:gridCol w:w="1361"/>
        <w:gridCol w:w="5783"/>
        <w:gridCol w:w="1814"/>
      </w:tblGrid>
      <w:tr>
        <w:trPr>
          <w:cantSplit/>
          <w:tblHeader/>
        </w:trPr>
        <w:tc>
          <w:tcPr>
            <w:tcW w:type="dxa" w:w="907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Zeit</w:t>
            </w:r>
          </w:p>
        </w:tc>
        <w:tc>
          <w:tcPr>
            <w:tcW w:type="dxa" w:w="136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5783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Unterrichtsgeschehen</w:t>
            </w:r>
          </w:p>
        </w:tc>
        <w:tc>
          <w:tcPr>
            <w:tcW w:type="dxa" w:w="181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Sozialform / Medien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0–15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Einstieg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Unplugged „Klammer-Check mit Kartenstapel“: Paare erhalten Klammerkarten. Die Lehrkraft liest „( [ ( ) ] )“ Zeichen für Zeichen vor: Öffnende Klammer → Karte auf den Stapel; schließende Klammer → oberste Karte muss passen, dann weg. Am Ende muss der Stapel leer sein. Dann „( [ ) ]“ (scheitert beim „)“). Frage: „Warum reicht hier kein DEA?“ (Rückbezug Level 7: unbeschränkte Tiefe).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PA, Klammerkarten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15–30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Erarbeitung I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Stapel als Datenstruktur: LIFO, push/pop/top, Notation der Belegung (oberstes Zeichen links, # unten). AB09 Aufgabe 1a. Übergangsnotation (Kellerzeichen, Eingabe) : Ablage, Ablageregel (rechtes Zeichen zuerst), Aufgabe 1b.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LV/UG, Folien 5–9, AB09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30–50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Erarbeitung II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Kellerautomat für a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  <w:vertAlign w:val="superscript"/>
              </w:rPr>
              <w:t xml:space="preserve">n</w:t>
            </w: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 Schritt für Schritt (Folien 10–13): Idee „ein A je a, ein A weg je b“, Zustandsgraph, Γ, Akzeptanz über Endzustand, ε-Übergang am Ende. Gemeinsam: Tabelle für aabb im Abi-Format (Aufgabe 2a).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UG, Tafel, Folien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50–80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Übung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AB09 Aufgaben 2b–5 nach Niveau; Tabellen-Trainer im Keller-Labor zur Selbstkontrolle; eigene Automaten im Simulator testen.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EA/PA, AB09, App</w:t>
            </w:r>
          </w:p>
        </w:tc>
      </w:tr>
      <w:tr>
        <w:trPr>
          <w:cantSplit/>
          <w:tblHeader w:val="false"/>
        </w:trPr>
        <w:tc>
          <w:tcPr>
            <w:tcW w:type="dxa" w:w="907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80–90</w:t>
            </w:r>
          </w:p>
        </w:tc>
        <w:tc>
          <w:tcPr>
            <w:tcW w:type="dxa" w:w="136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Sicherung</w:t>
            </w:r>
          </w:p>
        </w:tc>
        <w:tc>
          <w:tcPr>
            <w:tcW w:type="dxa" w:w="5783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Merkblatt M07; Exit-Frage: „Was steht nach dem Übergang (A, a) : BA oben im Keller?“ (B). Hausaufgabe.</w:t>
            </w:r>
          </w:p>
        </w:tc>
        <w:tc>
          <w:tcPr>
            <w:tcW w:type="dxa" w:w="181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UG, M07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Kopiervorlage: Klammerkarten</w:t>
      </w:r>
    </w:p>
    <w:tbl>
      <w:tblPr>
        <w:tblW w:type="dxa" w:w="9864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466"/>
        <w:gridCol w:w="2466"/>
        <w:gridCol w:w="2466"/>
        <w:gridCol w:w="2466"/>
      </w:tblGrid>
      <w:tr>
        <w:trPr>
          <w:cantSplit/>
          <w:tblHeader w:val="false"/>
          <w:trHeight w:val="1928" w:hRule="atLeast"/>
        </w:trPr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A4A3F"/>
                <w:sz w:val="120"/>
                <w:szCs w:val="120"/>
              </w:rPr>
              <w:t xml:space="preserve">(</w:t>
            </w: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A4A3F"/>
                <w:sz w:val="120"/>
                <w:szCs w:val="120"/>
              </w:rPr>
              <w:t xml:space="preserve">)</w:t>
            </w: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A4A3F"/>
                <w:sz w:val="120"/>
                <w:szCs w:val="120"/>
              </w:rPr>
              <w:t xml:space="preserve">[</w:t>
            </w: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A4A3F"/>
                <w:sz w:val="120"/>
                <w:szCs w:val="120"/>
              </w:rPr>
              <w:t xml:space="preserve">]</w:t>
            </w:r>
          </w:p>
        </w:tc>
      </w:tr>
      <w:tr>
        <w:trPr>
          <w:cantSplit/>
          <w:tblHeader w:val="false"/>
          <w:trHeight w:val="1928" w:hRule="atLeast"/>
        </w:trPr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A4A3F"/>
                <w:sz w:val="120"/>
                <w:szCs w:val="120"/>
              </w:rPr>
              <w:t xml:space="preserve">(</w:t>
            </w: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A4A3F"/>
                <w:sz w:val="120"/>
                <w:szCs w:val="120"/>
              </w:rPr>
              <w:t xml:space="preserve">)</w:t>
            </w: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A4A3F"/>
                <w:sz w:val="120"/>
                <w:szCs w:val="120"/>
              </w:rPr>
              <w:t xml:space="preserve">[</w:t>
            </w:r>
          </w:p>
        </w:tc>
        <w:tc>
          <w:tcPr>
            <w:tcW w:type="dxa" w:w="246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A4A3F"/>
                <w:sz w:val="120"/>
                <w:szCs w:val="120"/>
              </w:rPr>
              <w:t xml:space="preserve">]</w:t>
            </w:r>
          </w:p>
        </w:tc>
      </w:tr>
    </w:tbl>
    <w:p>
      <w:pPr>
        <w:spacing w:after="140" w:before="0"/>
      </w:pP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5B6770"/>
          <w:sz w:val="19"/>
          <w:szCs w:val="19"/>
        </w:rPr>
        <w:t xml:space="preserve">Erweiterung für schnelle Paare: „( ( [ ] ) [ ] )“ (korrekt), „( ( ]“ (falsch), „[ ] )“ (falsch: Stapel leer beim „)“).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Lösungen AB09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1 – Aufwärmen</w:t>
      </w:r>
    </w:p>
    <w:tbl>
      <w:tblPr>
        <w:tblW w:type="dxa" w:w="9811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474"/>
        <w:gridCol w:w="1191"/>
        <w:gridCol w:w="1191"/>
        <w:gridCol w:w="1191"/>
        <w:gridCol w:w="1191"/>
        <w:gridCol w:w="1191"/>
        <w:gridCol w:w="1191"/>
        <w:gridCol w:w="1191"/>
      </w:tblGrid>
      <w:tr>
        <w:trPr>
          <w:cantSplit/>
          <w:tblHeader/>
        </w:trPr>
        <w:tc>
          <w:tcPr>
            <w:tcW w:type="dxa" w:w="147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Operation</w:t>
            </w:r>
          </w:p>
        </w:tc>
        <w:tc>
          <w:tcPr>
            <w:tcW w:type="dxa" w:w="119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push(A)</w:t>
            </w:r>
          </w:p>
        </w:tc>
        <w:tc>
          <w:tcPr>
            <w:tcW w:type="dxa" w:w="119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push(B)</w:t>
            </w:r>
          </w:p>
        </w:tc>
        <w:tc>
          <w:tcPr>
            <w:tcW w:type="dxa" w:w="119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pop()</w:t>
            </w:r>
          </w:p>
        </w:tc>
        <w:tc>
          <w:tcPr>
            <w:tcW w:type="dxa" w:w="119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push(C)</w:t>
            </w:r>
          </w:p>
        </w:tc>
        <w:tc>
          <w:tcPr>
            <w:tcW w:type="dxa" w:w="119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push(C)</w:t>
            </w:r>
          </w:p>
        </w:tc>
        <w:tc>
          <w:tcPr>
            <w:tcW w:type="dxa" w:w="119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top()</w:t>
            </w:r>
          </w:p>
        </w:tc>
        <w:tc>
          <w:tcPr>
            <w:tcW w:type="dxa" w:w="119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pop()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Belegung</w:t>
            </w:r>
          </w:p>
        </w:tc>
        <w:tc>
          <w:tcPr>
            <w:tcW w:type="dxa" w:w="119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A#</w:t>
            </w:r>
          </w:p>
        </w:tc>
        <w:tc>
          <w:tcPr>
            <w:tcW w:type="dxa" w:w="119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BA#</w:t>
            </w:r>
          </w:p>
        </w:tc>
        <w:tc>
          <w:tcPr>
            <w:tcW w:type="dxa" w:w="119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A#</w:t>
            </w:r>
          </w:p>
        </w:tc>
        <w:tc>
          <w:tcPr>
            <w:tcW w:type="dxa" w:w="119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CA#</w:t>
            </w:r>
          </w:p>
        </w:tc>
        <w:tc>
          <w:tcPr>
            <w:tcW w:type="dxa" w:w="119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CCA#</w:t>
            </w:r>
          </w:p>
        </w:tc>
        <w:tc>
          <w:tcPr>
            <w:tcW w:type="dxa" w:w="119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CCA#</w:t>
            </w:r>
          </w:p>
        </w:tc>
        <w:tc>
          <w:tcPr>
            <w:tcW w:type="dxa" w:w="119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CA#</w:t>
            </w:r>
          </w:p>
        </w:tc>
      </w:tr>
      <w:tr>
        <w:trPr>
          <w:cantSplit/>
          <w:tblHeader w:val="false"/>
        </w:trPr>
        <w:tc>
          <w:tcPr>
            <w:tcW w:type="dxa" w:w="147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geliefert</w:t>
            </w:r>
          </w:p>
        </w:tc>
        <w:tc>
          <w:tcPr>
            <w:tcW w:type="dxa" w:w="119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–</w:t>
            </w:r>
          </w:p>
        </w:tc>
        <w:tc>
          <w:tcPr>
            <w:tcW w:type="dxa" w:w="119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–</w:t>
            </w:r>
          </w:p>
        </w:tc>
        <w:tc>
          <w:tcPr>
            <w:tcW w:type="dxa" w:w="119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B</w:t>
            </w:r>
          </w:p>
        </w:tc>
        <w:tc>
          <w:tcPr>
            <w:tcW w:type="dxa" w:w="119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–</w:t>
            </w:r>
          </w:p>
        </w:tc>
        <w:tc>
          <w:tcPr>
            <w:tcW w:type="dxa" w:w="119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–</w:t>
            </w:r>
          </w:p>
        </w:tc>
        <w:tc>
          <w:tcPr>
            <w:tcW w:type="dxa" w:w="119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C</w:t>
            </w:r>
          </w:p>
        </w:tc>
        <w:tc>
          <w:tcPr>
            <w:tcW w:type="dxa" w:w="119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C</w:t>
            </w:r>
          </w:p>
        </w:tc>
      </w:tr>
    </w:tbl>
    <w:p>
      <w:pPr>
        <w:spacing w:after="140" w:before="0"/>
      </w:pPr>
    </w:p>
    <w:tbl>
      <w:tblPr>
        <w:tblW w:type="dxa" w:w="9867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3289"/>
        <w:gridCol w:w="3289"/>
        <w:gridCol w:w="3289"/>
      </w:tblGrid>
      <w:tr>
        <w:trPr>
          <w:cantSplit/>
          <w:tblHeader/>
        </w:trPr>
        <w:tc>
          <w:tcPr>
            <w:tcW w:type="dxa" w:w="3289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Übergang</w:t>
            </w:r>
          </w:p>
        </w:tc>
        <w:tc>
          <w:tcPr>
            <w:tcW w:type="dxa" w:w="3289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Belegung vorher</w:t>
            </w:r>
          </w:p>
        </w:tc>
        <w:tc>
          <w:tcPr>
            <w:tcW w:type="dxa" w:w="3289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Belegung nachher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(#, a) : A#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A#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(A, a) : AA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A#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AA#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(A, b) : ε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AA#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A#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(B, a) : AB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BA#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ABA#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(A, c) : BCA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AB#</w:t>
            </w:r>
          </w:p>
        </w:tc>
        <w:tc>
          <w:tcPr>
            <w:tcW w:type="dxa" w:w="3289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BCAB#</w:t>
            </w:r>
          </w:p>
        </w:tc>
      </w:tr>
    </w:tbl>
    <w:p>
      <w:pPr>
        <w:spacing w:after="140" w:before="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2 – aⁿbⁿ</w:t>
      </w:r>
    </w:p>
    <w:p>
      <w:pPr>
        <w:keepNext/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a) </w:t>
      </w:r>
      <w:r>
        <w:rPr>
          <w:rFonts w:ascii="Consolas" w:cs="Consolas" w:eastAsia="Consolas" w:hAnsi="Consolas"/>
          <w:color w:val="0A4A3F"/>
          <w:sz w:val="19"/>
          <w:szCs w:val="19"/>
        </w:rPr>
        <w:t xml:space="preserve">aabb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: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701"/>
        <w:gridCol w:w="2948"/>
        <w:gridCol w:w="2495"/>
        <w:gridCol w:w="2722"/>
      </w:tblGrid>
      <w:tr>
        <w:trPr>
          <w:cantSplit/>
          <w:tblHeader/>
        </w:trPr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Zustand</w:t>
            </w:r>
          </w:p>
        </w:tc>
        <w:tc>
          <w:tcPr>
            <w:tcW w:type="dxa" w:w="294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Belegung Kellerspeicher</w:t>
            </w:r>
          </w:p>
        </w:tc>
        <w:tc>
          <w:tcPr>
            <w:tcW w:type="dxa" w:w="249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oberstes Kellersymbol</w:t>
            </w:r>
          </w:p>
        </w:tc>
        <w:tc>
          <w:tcPr>
            <w:tcW w:type="dxa" w:w="272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verarbeitetes Eingabezeichen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S2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ε</w:t>
            </w:r>
          </w:p>
        </w:tc>
      </w:tr>
    </w:tbl>
    <w:p>
      <w:pPr>
        <w:spacing w:after="160" w:before="0" w:line="276"/>
        <w:jc w:val="left"/>
      </w:pPr>
      <w:r>
        <w:rPr>
          <w:rFonts w:ascii="Calibri" w:cs="Calibri" w:eastAsia="Calibri" w:hAnsi="Calibri"/>
          <w:color w:val="1F2A2E"/>
          <w:sz w:val="19"/>
          <w:szCs w:val="19"/>
        </w:rPr>
        <w:t xml:space="preserve">Eingabe wird akzeptiert:  ☒ ja   ☐ nein</w:t>
      </w:r>
    </w:p>
    <w:p>
      <w:pPr>
        <w:keepNext/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b) </w:t>
      </w:r>
      <w:r>
        <w:rPr>
          <w:rFonts w:ascii="Consolas" w:cs="Consolas" w:eastAsia="Consolas" w:hAnsi="Consolas"/>
          <w:color w:val="0A4A3F"/>
          <w:sz w:val="19"/>
          <w:szCs w:val="19"/>
        </w:rPr>
        <w:t xml:space="preserve">aab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: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701"/>
        <w:gridCol w:w="2948"/>
        <w:gridCol w:w="2495"/>
        <w:gridCol w:w="2722"/>
      </w:tblGrid>
      <w:tr>
        <w:trPr>
          <w:cantSplit/>
          <w:tblHeader/>
        </w:trPr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Zustand</w:t>
            </w:r>
          </w:p>
        </w:tc>
        <w:tc>
          <w:tcPr>
            <w:tcW w:type="dxa" w:w="294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Belegung Kellerspeicher</w:t>
            </w:r>
          </w:p>
        </w:tc>
        <w:tc>
          <w:tcPr>
            <w:tcW w:type="dxa" w:w="249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oberstes Kellersymbol</w:t>
            </w:r>
          </w:p>
        </w:tc>
        <w:tc>
          <w:tcPr>
            <w:tcW w:type="dxa" w:w="272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verarbeitetes Eingabezeichen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</w:p>
        </w:tc>
      </w:tr>
    </w:tbl>
    <w:p>
      <w:pPr>
        <w:spacing w:after="160" w:before="0" w:line="276"/>
        <w:jc w:val="left"/>
      </w:pPr>
      <w:r>
        <w:rPr>
          <w:rFonts w:ascii="Calibri" w:cs="Calibri" w:eastAsia="Calibri" w:hAnsi="Calibri"/>
          <w:color w:val="1F2A2E"/>
          <w:sz w:val="19"/>
          <w:szCs w:val="19"/>
        </w:rPr>
        <w:t xml:space="preserve">Eingabe wird akzeptiert:  ☐ ja   ☒ nein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Nach dem Lesen des letzten b liegt noch A oben; der ε-Übergang nach S2 verlangt # oben. S1 ist kein Endzustand ⇒ abgelehnt.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c) Für jedes gelesene a liegt ein A im Keller; die Anzahl der A ist die Anzahl der a, die noch nicht durch ein b „ausgeglichen“ wurden. Jedes b entfernt ein A. Der Übergang (#, ε) : # von S1 nach S2 prüft, ob alle A entfernt wurden (# liegt oben) – nur dann wird der Endzustand erreicht, ohne ein Zeichen zu lesen und ohne den Keller zu verändern.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3 – Klammer-Check</w:t>
      </w:r>
    </w:p>
    <w:p>
      <w:pPr>
        <w:keepNext/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a) </w:t>
      </w:r>
      <w:r>
        <w:rPr>
          <w:rFonts w:ascii="Consolas" w:cs="Consolas" w:eastAsia="Consolas" w:hAnsi="Consolas"/>
          <w:color w:val="0A4A3F"/>
          <w:sz w:val="19"/>
          <w:szCs w:val="19"/>
        </w:rPr>
        <w:t xml:space="preserve">(())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: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701"/>
        <w:gridCol w:w="2948"/>
        <w:gridCol w:w="2495"/>
        <w:gridCol w:w="2722"/>
      </w:tblGrid>
      <w:tr>
        <w:trPr>
          <w:cantSplit/>
          <w:tblHeader/>
        </w:trPr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Zustand</w:t>
            </w:r>
          </w:p>
        </w:tc>
        <w:tc>
          <w:tcPr>
            <w:tcW w:type="dxa" w:w="294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Belegung Kellerspeicher</w:t>
            </w:r>
          </w:p>
        </w:tc>
        <w:tc>
          <w:tcPr>
            <w:tcW w:type="dxa" w:w="249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oberstes Kellersymbol</w:t>
            </w:r>
          </w:p>
        </w:tc>
        <w:tc>
          <w:tcPr>
            <w:tcW w:type="dxa" w:w="272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verarbeitetes Eingabezeichen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K#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(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KK#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K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(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K#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K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K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ε</w:t>
            </w:r>
          </w:p>
        </w:tc>
      </w:tr>
    </w:tbl>
    <w:p>
      <w:pPr>
        <w:spacing w:after="160" w:before="0" w:line="276"/>
        <w:jc w:val="left"/>
      </w:pPr>
      <w:r>
        <w:rPr>
          <w:rFonts w:ascii="Calibri" w:cs="Calibri" w:eastAsia="Calibri" w:hAnsi="Calibri"/>
          <w:color w:val="1F2A2E"/>
          <w:sz w:val="19"/>
          <w:szCs w:val="19"/>
        </w:rPr>
        <w:t xml:space="preserve">Eingabe wird akzeptiert:  ☒ ja   ☐ nein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b)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()(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: Die Eingabe wird vollständig gelesen, danach liegt aber K oben (eine Klammer ist offen); der Automat bleibt in S1, kein Endzustand. –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())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: Nach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()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ist der Automat über (#, ε) : # wieder in S0; für „)“ mit # oben gibt es keinen Übergang (Fehlerzustand) – die Eingabe kann nicht vollständig verarbeitet werden.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c) Das leere Wort ε ist ein korrekter Klammerausdruck und muss akzeptiert werden; außerdem dürfen mehrere korrekte Ausdrücke hintereinanderstehen (()()): Nach jedem abgeschlossenen Teil kehrt der Automat nach S0 zurück.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d) Γ = {#, R, E} (R = offene runde, E = offene eckige Klammer). Eine schließende Klammer darf nur das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passende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Zeichen entfernen: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3057525" cy="1571625"/>
            <wp:effectExtent t="0" r="0" b="0" l="0"/>
            <wp:docPr id="1" name="klammern_gemischt.png" descr="Lösung 3d (mit check() gegen die Definition bis Länge 8 geprüft). Alle nicht eingezeichneten Übergänge führen in einen Fehlerzustand." title="Lösung 3d (mit check() gegen die Definition bis Länge 8 geprüft). Alle nicht eingezeichneten Übergänge führen in einen Fehlerzusta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Lösung 3d (mit check() gegen die Definition bis Länge 8 geprüft). Alle nicht eingezeichneten Übergänge führen in einen Fehlerzustand.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701"/>
        <w:gridCol w:w="2948"/>
        <w:gridCol w:w="2495"/>
        <w:gridCol w:w="2722"/>
      </w:tblGrid>
      <w:tr>
        <w:trPr>
          <w:cantSplit/>
          <w:tblHeader/>
        </w:trPr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Zustand</w:t>
            </w:r>
          </w:p>
        </w:tc>
        <w:tc>
          <w:tcPr>
            <w:tcW w:type="dxa" w:w="294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Belegung Kellerspeicher</w:t>
            </w:r>
          </w:p>
        </w:tc>
        <w:tc>
          <w:tcPr>
            <w:tcW w:type="dxa" w:w="249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oberstes Kellersymbol</w:t>
            </w:r>
          </w:p>
        </w:tc>
        <w:tc>
          <w:tcPr>
            <w:tcW w:type="dxa" w:w="272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verarbeitetes Eingabezeichen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R#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(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ER#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R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[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RER#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(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ER#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R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R#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]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R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ε</w:t>
            </w:r>
          </w:p>
        </w:tc>
      </w:tr>
    </w:tbl>
    <w:p>
      <w:pPr>
        <w:spacing w:after="160" w:before="0" w:line="276"/>
        <w:jc w:val="left"/>
      </w:pPr>
      <w:r>
        <w:rPr>
          <w:rFonts w:ascii="Calibri" w:cs="Calibri" w:eastAsia="Calibri" w:hAnsi="Calibri"/>
          <w:color w:val="1F2A2E"/>
          <w:sz w:val="19"/>
          <w:szCs w:val="19"/>
        </w:rPr>
        <w:t xml:space="preserve">Eingabe wird akzeptiert:  ☒ ja   ☐ nein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4 – aⁿb²ⁿ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3962400" cy="876300"/>
            <wp:effectExtent t="0" r="0" b="0" l="0"/>
            <wp:docPr id="1" name="anb2n.png" descr="Lösung A: Je a werden zwei A abgelegt, je b ein A entfernt. Σ = {a, b}, Γ = {#, A}." title="Lösung A: Je a werden zwei A abgelegt, je b ein A entfernt. Σ = {a, b}, Γ = {#, A}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Lösung A: Je a werden zwei A abgelegt, je b ein A entfernt. Σ = {a, b}, Γ = {#, A}.</w:t>
      </w:r>
    </w:p>
    <w:p>
      <w:pPr>
        <w:keepNext/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19"/>
          <w:szCs w:val="19"/>
        </w:rPr>
        <w:t xml:space="preserve">b) Verarbeitung von </w:t>
      </w:r>
      <w:r>
        <w:rPr>
          <w:rFonts w:ascii="Consolas" w:cs="Consolas" w:eastAsia="Consolas" w:hAnsi="Consolas"/>
          <w:color w:val="0A4A3F"/>
          <w:sz w:val="18"/>
          <w:szCs w:val="18"/>
        </w:rPr>
        <w:t xml:space="preserve">abb</w:t>
      </w:r>
      <w:r>
        <w:rPr>
          <w:rFonts w:ascii="Calibri" w:cs="Calibri" w:eastAsia="Calibri" w:hAnsi="Calibri"/>
          <w:color w:val="1F2A2E"/>
          <w:sz w:val="19"/>
          <w:szCs w:val="19"/>
        </w:rPr>
        <w:t xml:space="preserve"> durch Lösung A: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701"/>
        <w:gridCol w:w="2948"/>
        <w:gridCol w:w="2495"/>
        <w:gridCol w:w="2722"/>
      </w:tblGrid>
      <w:tr>
        <w:trPr>
          <w:cantSplit/>
          <w:tblHeader/>
        </w:trPr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Zustand</w:t>
            </w:r>
          </w:p>
        </w:tc>
        <w:tc>
          <w:tcPr>
            <w:tcW w:type="dxa" w:w="294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Belegung Kellerspeicher</w:t>
            </w:r>
          </w:p>
        </w:tc>
        <w:tc>
          <w:tcPr>
            <w:tcW w:type="dxa" w:w="249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oberstes Kellersymbol</w:t>
            </w:r>
          </w:p>
        </w:tc>
        <w:tc>
          <w:tcPr>
            <w:tcW w:type="dxa" w:w="272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verarbeitetes Eingabezeichen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S2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ε</w:t>
            </w:r>
          </w:p>
        </w:tc>
      </w:tr>
    </w:tbl>
    <w:p>
      <w:pPr>
        <w:spacing w:after="160" w:before="0" w:line="276"/>
        <w:jc w:val="left"/>
      </w:pPr>
      <w:r>
        <w:rPr>
          <w:rFonts w:ascii="Calibri" w:cs="Calibri" w:eastAsia="Calibri" w:hAnsi="Calibri"/>
          <w:color w:val="1F2A2E"/>
          <w:sz w:val="19"/>
          <w:szCs w:val="19"/>
        </w:rPr>
        <w:t xml:space="preserve">Eingabe wird akzeptiert:  ☒ ja   ☐ nein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324350" cy="762000"/>
            <wp:effectExtent t="0" r="0" b="0" l="0"/>
            <wp:docPr id="1" name="anb2n_alt.png" descr="Lösung B (ebenfalls korrekt): Ein A je a; nur jedes zweite b entfernt ein A (S1: „erstes b eines Paares gelesen“)." title="Lösung B (ebenfalls korrekt): Ein A je a; nur jedes zweite b entfernt ein A (S1: „erstes b eines Paares gelesen“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76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Lösung B (ebenfalls korrekt): Ein A je a; nur jedes zweite b entfernt ein A (S1: „erstes b eines Paares gelesen“).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color w:val="B26A0F"/>
          <w:sz w:val="23"/>
          <w:szCs w:val="23"/>
        </w:rPr>
        <w:t xml:space="preserve">Aufgabe 5 – Gleich viele a und b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3057525" cy="1428750"/>
            <wp:effectExtent t="0" r="0" b="0" l="0"/>
            <wp:docPr id="1" name="gleich_ab.png" descr="Σ = {a, b}, Γ = {#, A, B}. Alle nicht eingezeichneten Übergänge führen in einen Fehlerzustand." title="Σ = {a, b}, Γ = {#, A, B}. Alle nicht eingezeichneten Übergänge führen in einen Fehlerzusta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Σ = {a, b}, Γ = {#, A, B}. Alle nicht eingezeichneten Übergänge führen in einen Fehlerzustand.</w:t>
      </w:r>
    </w:p>
    <w:p>
      <w:pPr>
        <w:keepNext/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19"/>
          <w:szCs w:val="19"/>
        </w:rPr>
        <w:t xml:space="preserve">a) Zur Kontrolle: Verarbeitung von </w:t>
      </w:r>
      <w:r>
        <w:rPr>
          <w:rFonts w:ascii="Consolas" w:cs="Consolas" w:eastAsia="Consolas" w:hAnsi="Consolas"/>
          <w:color w:val="0A4A3F"/>
          <w:sz w:val="18"/>
          <w:szCs w:val="18"/>
        </w:rPr>
        <w:t xml:space="preserve">abba</w:t>
      </w:r>
      <w:r>
        <w:rPr>
          <w:rFonts w:ascii="Calibri" w:cs="Calibri" w:eastAsia="Calibri" w:hAnsi="Calibri"/>
          <w:color w:val="1F2A2E"/>
          <w:sz w:val="19"/>
          <w:szCs w:val="19"/>
        </w:rPr>
        <w:t xml:space="preserve"> (über S0 zurück, sobald der Keller wieder ausgeglichen ist):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701"/>
        <w:gridCol w:w="2948"/>
        <w:gridCol w:w="2495"/>
        <w:gridCol w:w="2722"/>
      </w:tblGrid>
      <w:tr>
        <w:trPr>
          <w:cantSplit/>
          <w:tblHeader/>
        </w:trPr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Zustand</w:t>
            </w:r>
          </w:p>
        </w:tc>
        <w:tc>
          <w:tcPr>
            <w:tcW w:type="dxa" w:w="294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Belegung Kellerspeicher</w:t>
            </w:r>
          </w:p>
        </w:tc>
        <w:tc>
          <w:tcPr>
            <w:tcW w:type="dxa" w:w="249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oberstes Kellersymbol</w:t>
            </w:r>
          </w:p>
        </w:tc>
        <w:tc>
          <w:tcPr>
            <w:tcW w:type="dxa" w:w="272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verarbeitetes Eingabezeichen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ε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ε</w:t>
            </w:r>
          </w:p>
        </w:tc>
      </w:tr>
    </w:tbl>
    <w:p>
      <w:pPr>
        <w:spacing w:after="160" w:before="0" w:line="276"/>
        <w:jc w:val="left"/>
      </w:pPr>
      <w:r>
        <w:rPr>
          <w:rFonts w:ascii="Calibri" w:cs="Calibri" w:eastAsia="Calibri" w:hAnsi="Calibri"/>
          <w:color w:val="1F2A2E"/>
          <w:sz w:val="19"/>
          <w:szCs w:val="19"/>
        </w:rPr>
        <w:t xml:space="preserve">Eingabe wird akzeptiert:  ☒ ja   ☐ nein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b) Nach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bba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liegt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B#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im Keller: Es wurde </w:t>
      </w: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ein b mehr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als a gelesen. Allgemein enthält der Keller nur A (Überschuss an a) oder nur B (Überschuss an b); die Anzahl ist die Differenz.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Typische Schwierigkeiten</w:t>
      </w:r>
    </w:p>
    <w:tbl>
      <w:tblPr>
        <w:tblW w:type="dxa" w:w="9866"/>
        <w:tblBorders>
          <w:top w:val="single" w:color="F7E3E3" w:sz="6"/>
          <w:left w:val="single" w:color="F7E3E3" w:sz="6"/>
          <w:bottom w:val="single" w:color="F7E3E3" w:sz="6"/>
          <w:right w:val="single" w:color="F7E3E3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7E3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A83232"/>
                <w:sz w:val="23"/>
                <w:szCs w:val="23"/>
              </w:rPr>
              <w:t xml:space="preserve">Darauf achten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Ablagereihenfolge: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Bei (A, a) : BA liegt danach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oben. SuS legen oft „von links nach rechts“ ab.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Gelesenes Kellerzeichen wird entfernt: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(A, a) : A bedeutet „A bleibt liegen“, nicht „A dazulegen“.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Akzeptanz: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Nicht „Keller leer“, sondern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Endzustand nach vollständiger Eingabe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(ältere Materialien weichen hier ab!). Der Kellerinhalt ist egal.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Tabelle: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Spalte „oberstes Kellersymbol“ = das Zeichen, das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vor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dem Übergang oben lag; ε-Übergänge bekommen eine eigene Zeile mit Eingabezeichen ε.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22"/>
                <w:szCs w:val="22"/>
              </w:rPr>
              <w:t xml:space="preserve"># vergessen:</w:t>
            </w:r>
            <w:r>
              <w:rPr>
                <w:rFonts w:ascii="Calibri" w:cs="Calibri" w:eastAsia="Calibri" w:hAnsi="Calibri"/>
                <w:color w:val="1F2A2E"/>
                <w:sz w:val="22"/>
                <w:szCs w:val="22"/>
              </w:rPr>
              <w:t xml:space="preserve"> Das Vorbelegungszeichen wird in (#, a) : A# wieder abgelegt – sonst ist der Keller leer und es gibt keinen Übergang mehr.</w:t>
            </w:r>
          </w:p>
          <w:p>
            <w:pPr>
              <w:spacing w:after="0" w:before="100"/>
            </w:pP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Abitur-Fallen: </w:t>
            </w: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P2 </w:t>
            </w:r>
            <w:r>
              <w:rPr>
                <w:rFonts w:ascii="Calibri" w:cs="Calibri" w:eastAsia="Calibri" w:hAnsi="Calibri"/>
                <w:color w:val="5B6770"/>
                <w:sz w:val="17"/>
                <w:szCs w:val="17"/>
              </w:rPr>
              <w:t xml:space="preserve">Akzeptanz falsch entschieden</w:t>
            </w: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  ·  P7 </w:t>
            </w:r>
            <w:r>
              <w:rPr>
                <w:rFonts w:ascii="Calibri" w:cs="Calibri" w:eastAsia="Calibri" w:hAnsi="Calibri"/>
                <w:color w:val="5B6770"/>
                <w:sz w:val="17"/>
                <w:szCs w:val="17"/>
              </w:rPr>
              <w:t xml:space="preserve">Kellerübergang falsch ausgeführt</w:t>
            </w: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  ·  P8 </w:t>
            </w:r>
            <w:r>
              <w:rPr>
                <w:rFonts w:ascii="Calibri" w:cs="Calibri" w:eastAsia="Calibri" w:hAnsi="Calibri"/>
                <w:color w:val="5B6770"/>
                <w:sz w:val="17"/>
                <w:szCs w:val="17"/>
              </w:rPr>
              <w:t xml:space="preserve">Verarbeitung nicht nach Konvention dokumentiert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C9D3D6" w:sz="6"/>
          <w:left w:val="single" w:color="C9D3D6" w:sz="6"/>
          <w:bottom w:val="single" w:color="C9D3D6" w:sz="6"/>
          <w:right w:val="single" w:color="C9D3D6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4F6F7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5B6770"/>
                <w:sz w:val="23"/>
                <w:szCs w:val="23"/>
              </w:rPr>
              <w:t xml:space="preserve">Hinweis zum Abi-Tabellenformat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Im Original-Material (z. B. Abi 2021 Nachschreibtermin E, Abi 2025 Nachschreibtermin B) stehen die Spalten „oberstes Kellersymbol“ und „verarbeitetes Eingabezeichen“ teils versetzt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zwischen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zwei Zeilen (sie gehören zum Übergang zwischen zwei Konfigurationen). Inhaltlich ist das identisch mit unserem Format (eine Zeile pro Schritt, erste Zeile S0 | # | – | –) – kurz vor dem Abi einmal am Original zeigen.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Differenzierung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Basis: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Aufgaben 1–2, Tabellen-Trainer im Keller-Labor (anbn, klammern).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Standard: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Aufgaben 1–4.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A2E"/>
          <w:sz w:val="22"/>
          <w:szCs w:val="22"/>
        </w:rPr>
        <w:t xml:space="preserve">Profi: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Aufgaben 3d und 5; Zusatz: Kellerautomat für {a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n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b</w:t>
      </w:r>
      <w:r>
        <w:rPr>
          <w:rFonts w:ascii="Calibri" w:cs="Calibri" w:eastAsia="Calibri" w:hAnsi="Calibri"/>
          <w:color w:val="1F2A2E"/>
          <w:sz w:val="22"/>
          <w:szCs w:val="22"/>
          <w:vertAlign w:val="superscript"/>
        </w:rPr>
        <w:t xml:space="preserve">m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| m ≥ n ≥ 1}.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Hausaufgabe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2"/>
          <w:szCs w:val="22"/>
        </w:rPr>
        <w:t xml:space="preserve">Dokumentiere die Verarbeitung von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aaabbb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und </w:t>
      </w:r>
      <w:r>
        <w:rPr>
          <w:rFonts w:ascii="Consolas" w:cs="Consolas" w:eastAsia="Consolas" w:hAnsi="Consolas"/>
          <w:color w:val="0A4A3F"/>
          <w:sz w:val="21"/>
          <w:szCs w:val="21"/>
        </w:rPr>
        <w:t xml:space="preserve">abb</w:t>
      </w:r>
      <w:r>
        <w:rPr>
          <w:rFonts w:ascii="Calibri" w:cs="Calibri" w:eastAsia="Calibri" w:hAnsi="Calibri"/>
          <w:color w:val="1F2A2E"/>
          <w:sz w:val="22"/>
          <w:szCs w:val="22"/>
        </w:rPr>
        <w:t xml:space="preserve"> durch den Automaten aus Abbildung 1 (Abi-Tabelle) und bearbeite im Keller-Labor den Tabellen-Trainer zu „gleich viele a und b“ (abba, bbaa, aab).</w:t>
      </w:r>
    </w:p>
    <w:p>
      <w:pPr>
        <w:keepNext/>
        <w:spacing w:after="100" w:before="0" w:line="276"/>
        <w:jc w:val="left"/>
      </w:pPr>
      <w:r>
        <w:rPr>
          <w:rFonts w:ascii="Calibri" w:cs="Calibri" w:eastAsia="Calibri" w:hAnsi="Calibri"/>
          <w:color w:val="5B6770"/>
          <w:sz w:val="19"/>
          <w:szCs w:val="19"/>
        </w:rPr>
        <w:t xml:space="preserve">Lösung (zur Kontrolle):</w:t>
      </w:r>
    </w:p>
    <w:p>
      <w:pPr>
        <w:keepNext/>
        <w:spacing w:after="100" w:before="0" w:line="276"/>
        <w:jc w:val="left"/>
      </w:pPr>
      <w:r>
        <w:rPr>
          <w:rFonts w:ascii="Consolas" w:cs="Consolas" w:eastAsia="Consolas" w:hAnsi="Consolas"/>
          <w:color w:val="0A4A3F"/>
          <w:sz w:val="18"/>
          <w:szCs w:val="18"/>
        </w:rPr>
        <w:t xml:space="preserve">aaabbb</w:t>
      </w:r>
      <w:r>
        <w:rPr>
          <w:rFonts w:ascii="Calibri" w:cs="Calibri" w:eastAsia="Calibri" w:hAnsi="Calibri"/>
          <w:color w:val="1F2A2E"/>
          <w:sz w:val="19"/>
          <w:szCs w:val="19"/>
        </w:rPr>
        <w:t xml:space="preserve">: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701"/>
        <w:gridCol w:w="2948"/>
        <w:gridCol w:w="2495"/>
        <w:gridCol w:w="2722"/>
      </w:tblGrid>
      <w:tr>
        <w:trPr>
          <w:cantSplit/>
          <w:tblHeader/>
        </w:trPr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Zustand</w:t>
            </w:r>
          </w:p>
        </w:tc>
        <w:tc>
          <w:tcPr>
            <w:tcW w:type="dxa" w:w="294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Belegung Kellerspeicher</w:t>
            </w:r>
          </w:p>
        </w:tc>
        <w:tc>
          <w:tcPr>
            <w:tcW w:type="dxa" w:w="249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oberstes Kellersymbol</w:t>
            </w:r>
          </w:p>
        </w:tc>
        <w:tc>
          <w:tcPr>
            <w:tcW w:type="dxa" w:w="272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verarbeitetes Eingabezeichen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AAA#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S2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ε</w:t>
            </w:r>
          </w:p>
        </w:tc>
      </w:tr>
    </w:tbl>
    <w:p>
      <w:pPr>
        <w:spacing w:after="160" w:before="0" w:line="276"/>
        <w:jc w:val="left"/>
      </w:pPr>
      <w:r>
        <w:rPr>
          <w:rFonts w:ascii="Calibri" w:cs="Calibri" w:eastAsia="Calibri" w:hAnsi="Calibri"/>
          <w:color w:val="1F2A2E"/>
          <w:sz w:val="19"/>
          <w:szCs w:val="19"/>
        </w:rPr>
        <w:t xml:space="preserve">Eingabe wird akzeptiert:  ☒ ja   ☐ nein</w:t>
      </w:r>
    </w:p>
    <w:p>
      <w:pPr>
        <w:keepNext/>
        <w:spacing w:after="100" w:before="0" w:line="276"/>
        <w:jc w:val="left"/>
      </w:pPr>
      <w:r>
        <w:rPr>
          <w:rFonts w:ascii="Consolas" w:cs="Consolas" w:eastAsia="Consolas" w:hAnsi="Consolas"/>
          <w:color w:val="0A4A3F"/>
          <w:sz w:val="18"/>
          <w:szCs w:val="18"/>
        </w:rPr>
        <w:t xml:space="preserve">abb</w:t>
      </w:r>
      <w:r>
        <w:rPr>
          <w:rFonts w:ascii="Calibri" w:cs="Calibri" w:eastAsia="Calibri" w:hAnsi="Calibri"/>
          <w:color w:val="1F2A2E"/>
          <w:sz w:val="19"/>
          <w:szCs w:val="19"/>
        </w:rPr>
        <w:t xml:space="preserve">: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701"/>
        <w:gridCol w:w="2948"/>
        <w:gridCol w:w="2495"/>
        <w:gridCol w:w="2722"/>
      </w:tblGrid>
      <w:tr>
        <w:trPr>
          <w:cantSplit/>
          <w:tblHeader/>
        </w:trPr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Zustand</w:t>
            </w:r>
          </w:p>
        </w:tc>
        <w:tc>
          <w:tcPr>
            <w:tcW w:type="dxa" w:w="294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Belegung Kellerspeicher</w:t>
            </w:r>
          </w:p>
        </w:tc>
        <w:tc>
          <w:tcPr>
            <w:tcW w:type="dxa" w:w="249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oberstes Kellersymbol</w:t>
            </w:r>
          </w:p>
        </w:tc>
        <w:tc>
          <w:tcPr>
            <w:tcW w:type="dxa" w:w="272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verarbeitetes Eingabezeichen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S2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ε</w:t>
            </w:r>
          </w:p>
        </w:tc>
      </w:tr>
    </w:tbl>
    <w:p>
      <w:pPr>
        <w:spacing w:after="160" w:before="0" w:line="276"/>
        <w:jc w:val="left"/>
      </w:pPr>
      <w:r>
        <w:rPr>
          <w:rFonts w:ascii="Calibri" w:cs="Calibri" w:eastAsia="Calibri" w:hAnsi="Calibri"/>
          <w:color w:val="1F2A2E"/>
          <w:sz w:val="19"/>
          <w:szCs w:val="19"/>
        </w:rPr>
        <w:t xml:space="preserve">Eingabe wird akzeptiert:  ☐ ja   ☒ nein   (kein Übergang für (#, b) in S2 – Eingabe nicht vollständig gelesen)</w:t>
      </w: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DS09 · Lehrkraft-Handreichung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eA (Leistungskurs)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3e734af1ba058617580ec43dbeb7e0279079eea.png"/><Relationship Id="rId10" Type="http://schemas.openxmlformats.org/officeDocument/2006/relationships/image" Target="media/72476ee9756d14e94e1a13d3831104248ebfc17c.png"/><Relationship Id="rId11" Type="http://schemas.openxmlformats.org/officeDocument/2006/relationships/image" Target="media/70a32f4e9e4edd5aae725f722ea016258be38783.png"/><Relationship Id="rId12" Type="http://schemas.openxmlformats.org/officeDocument/2006/relationships/image" Target="media/763a5c71acd474cdd360d7a7144e3fd4ba302cce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Der Automat bekommt ein Gedächtnis</dc:title>
  <dc:creator>Frank Juchim</dc:creator>
  <dc:description>Informatik gA/eA – Automaten und formale Sprachen</dc:description>
  <cp:lastModifiedBy>Un-named</cp:lastModifiedBy>
  <cp:revision>1</cp:revision>
  <dcterms:created xsi:type="dcterms:W3CDTF">2026-10-14T15:58:58.614Z</dcterms:created>
  <dcterms:modified xsi:type="dcterms:W3CDTF">2026-10-14T15:58:58.614Z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