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13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Klammern, Spiegel, Programme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Kontextfreie Grammatiken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beschreibt man Sprachen mit Verschachtelung und Symmetrie?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„Anna“, „Rentner“, „0110“ – Palindrome, Klammerausdrücke und verschachtelte Programmblöcke haben eines gemeinsam: Zu jedem Anfang gehört ein passendes Ende, egal wie tief verschachtelt. Endliche Automaten scheitern daran (Level 7).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Kontextfreie Grammatiken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schaffen es mit erstaunlich wenigen Regeln.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Kontextfreie Grammatik – der Muster-Baukasten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In einer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kontextfreien Grammatik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steht links in jeder Regel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genau ein Nichtterminal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, rechts eine beliebige Folge aus Terminalen und Nichtterminalen (auch ε). Im Abitur ist mit „Grammatik“ ohne Zusatz immer eine kontextfreie Grammatik gemeint. Jede rechtsreguläre Grammatik ist auch kontextfrei.</w:t>
            </w:r>
          </w:p>
          <w:tbl>
            <w:tblPr>
              <w:tblW w:type="dxa" w:w="8675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2722"/>
              <w:gridCol w:w="2778"/>
              <w:gridCol w:w="3175"/>
            </w:tblGrid>
            <w:tr>
              <w:trPr>
                <w:cantSplit/>
                <w:tblHeader/>
              </w:trPr>
              <w:tc>
                <w:tcPr>
                  <w:tcW w:type="dxa" w:w="2722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Muster</w:t>
                  </w:r>
                </w:p>
              </w:tc>
              <w:tc>
                <w:tcPr>
                  <w:tcW w:type="dxa" w:w="2778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Regel(n)</w:t>
                  </w:r>
                </w:p>
              </w:tc>
              <w:tc>
                <w:tcPr>
                  <w:tcW w:type="dxa" w:w="3175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erzeugt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2722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Paare von außen nach innen</w:t>
                  </w:r>
                </w:p>
              </w:tc>
              <w:tc>
                <w:tcPr>
                  <w:tcW w:type="dxa" w:w="277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S → aSb | ab</w:t>
                  </w:r>
                </w:p>
              </w:tc>
              <w:tc>
                <w:tcPr>
                  <w:tcW w:type="dxa" w:w="317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aⁿbⁿ (n ≥ 1): ab, aabb, …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2722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Spiegel</w:t>
                  </w:r>
                </w:p>
              </w:tc>
              <w:tc>
                <w:tcPr>
                  <w:tcW w:type="dxa" w:w="277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S → 0S0 | 1S1 | 0 | 1 | ε</w:t>
                  </w:r>
                </w:p>
              </w:tc>
              <w:tc>
                <w:tcPr>
                  <w:tcW w:type="dxa" w:w="317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alle Palindrome über {0, 1}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2722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Verschachteln und Aneinanderreihen</w:t>
                  </w:r>
                </w:p>
              </w:tc>
              <w:tc>
                <w:tcPr>
                  <w:tcW w:type="dxa" w:w="277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S → (S)S | ε</w:t>
                  </w:r>
                </w:p>
              </w:tc>
              <w:tc>
                <w:tcPr>
                  <w:tcW w:type="dxa" w:w="317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korrekt geklammerte Ausdrücke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2722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Wiederholung</w:t>
                  </w:r>
                </w:p>
              </w:tc>
              <w:tc>
                <w:tcPr>
                  <w:tcW w:type="dxa" w:w="277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A → xA | ε</w:t>
                  </w:r>
                </w:p>
              </w:tc>
              <w:tc>
                <w:tcPr>
                  <w:tcW w:type="dxa" w:w="317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beliebig viele x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2722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Hintereinander</w:t>
                  </w:r>
                </w:p>
              </w:tc>
              <w:tc>
                <w:tcPr>
                  <w:tcW w:type="dxa" w:w="2778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S → AB</w:t>
                  </w:r>
                </w:p>
              </w:tc>
              <w:tc>
                <w:tcPr>
                  <w:tcW w:type="dxa" w:w="3175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erst ein A-Teil, dann ein B-Teil</w:t>
                  </w:r>
                </w:p>
              </w:tc>
            </w:tr>
          </w:tbl>
          <w:p/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Spiegel und Klammern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Gegeben sind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P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 S → 0S0 | 1S1 | 0 | 1 | ε   und 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 S → (S)S | ε   (jeweils Startsymbol S).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350"/>
        <w:gridCol w:w="3516"/>
      </w:tblGrid>
      <w:tr>
        <w:trPr>
          <w:cantSplit/>
        </w:trPr>
        <w:tc>
          <w:tcPr>
            <w:tcW w:type="dxa" w:w="6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80" w:line="276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a) 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Zeige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dass </w:t>
            </w:r>
            <w:r>
              <w:rPr>
                <w:rFonts w:ascii="Consolas" w:cs="Consolas" w:eastAsia="Consolas" w:hAnsi="Consolas"/>
                <w:color w:val="0A4A3F"/>
                <w:sz w:val="21"/>
                <w:szCs w:val="21"/>
              </w:rPr>
              <w:t xml:space="preserve">0110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von G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erzeugt wird, und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zeichne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den Ableitungsbaum (rechts).</w:t>
            </w:r>
          </w:p>
          <w:p>
            <w:pPr>
              <w:tabs>
                <w:tab w:val="right" w:pos="9846" w:leader="dot"/>
              </w:tabs>
              <w:spacing w:after="120" w:before="120" w:line="300"/>
            </w:pPr>
            <w:r>
              <w:rPr>
                <w:color w:val="A8B4B8"/>
                <w:sz w:val="22"/>
                <w:szCs w:val="22"/>
              </w:rPr>
              <w:t xml:space="preserve">	</w:t>
            </w:r>
          </w:p>
          <w:p>
            <w:pPr>
              <w:spacing w:after="80" w:line="276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b) 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Zeige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dass </w:t>
            </w:r>
            <w:r>
              <w:rPr>
                <w:rFonts w:ascii="Consolas" w:cs="Consolas" w:eastAsia="Consolas" w:hAnsi="Consolas"/>
                <w:color w:val="0A4A3F"/>
                <w:sz w:val="21"/>
                <w:szCs w:val="21"/>
              </w:rPr>
              <w:t xml:space="preserve">(())()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von G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bscript"/>
              </w:rPr>
              <w:t xml:space="preserve">K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erzeugt wird.</w:t>
            </w:r>
          </w:p>
          <w:p>
            <w:pPr>
              <w:tabs>
                <w:tab w:val="right" w:pos="9846" w:leader="dot"/>
              </w:tabs>
              <w:spacing w:after="120" w:before="120" w:line="300"/>
            </w:pPr>
            <w:r>
              <w:rPr>
                <w:color w:val="A8B4B8"/>
                <w:sz w:val="22"/>
                <w:szCs w:val="22"/>
              </w:rPr>
              <w:t xml:space="preserve">	</w:t>
            </w:r>
          </w:p>
          <w:p>
            <w:pPr>
              <w:tabs>
                <w:tab w:val="right" w:pos="9846" w:leader="dot"/>
              </w:tabs>
              <w:spacing w:after="120" w:before="120" w:line="300"/>
            </w:pPr>
            <w:r>
              <w:rPr>
                <w:color w:val="A8B4B8"/>
                <w:sz w:val="22"/>
                <w:szCs w:val="22"/>
              </w:rPr>
              <w:t xml:space="preserve">	</w:t>
            </w:r>
          </w:p>
        </w:tc>
        <w:tc>
          <w:tcPr>
            <w:tcW w:type="dxa" w:w="35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tbl>
            <w:tblPr>
              <w:tblW w:type="dxa" w:w="3402"/>
              <w:tblBorders>
                <w:top w:val="dashed" w:color="A8B4B8" w:sz="6"/>
                <w:left w:val="dashed" w:color="A8B4B8" w:sz="6"/>
                <w:bottom w:val="dashed" w:color="A8B4B8" w:sz="6"/>
                <w:right w:val="dashed" w:color="A8B4B8" w:sz="6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402"/>
            </w:tblGrid>
            <w:tr>
              <w:trPr>
                <w:cantSplit/>
                <w:trHeight w:val="2155" w:hRule="exact"/>
              </w:trPr>
              <w:tc>
                <w:tcPr>
                  <w:tcW w:type="dxa" w:w="3402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A8B4B8"/>
                      <w:sz w:val="18"/>
                      <w:szCs w:val="18"/>
                    </w:rPr>
                    <w:t xml:space="preserve">Ableitungsbaum zu a)</w:t>
                  </w:r>
                </w:p>
              </w:tc>
            </w:tr>
          </w:tbl>
          <w:p>
            <w:pPr>
              <w:spacing w:after="120" w:before="0"/>
            </w:pPr>
          </w:p>
        </w:tc>
      </w:tr>
    </w:tbl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Grammatik für L = {aⁿcbⁿ | n ≥ 0}, also c, acb, aacbb, …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es für L keine reguläre Grammatik gibt.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Tanz-Roboter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Tanz-Roboter kennt die Befehle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(Schritt)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(Drehung). Mit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2(…)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bzw.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3(…)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wird die Befehlsfolge in der Klammer zwei- bzw. dreimal ausgeführt; Wiederholungen dürfen beliebig tief verschachtelt sein. Ein Programm endet mit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912"/>
        <w:gridCol w:w="5954"/>
      </w:tblGrid>
      <w:tr>
        <w:trPr>
          <w:cantSplit/>
        </w:trPr>
        <w:tc>
          <w:tcPr>
            <w:tcW w:type="dxa" w:w="3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3742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P, B}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{s, d, 2, 3, (, ), #}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P#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 → BP | B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B → s | d | 2(P) | 3(P)</w:t>
                  </w:r>
                </w:p>
              </w:tc>
            </w:tr>
          </w:tbl>
          <w:p>
            <w:pPr>
              <w:spacing w:after="140" w:before="6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Abbildung 1: Grammatik 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R</w:t>
            </w:r>
          </w:p>
        </w:tc>
        <w:tc>
          <w:tcPr>
            <w:tcW w:type="dxa" w:w="59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tbl>
            <w:tblPr>
              <w:tblW w:type="dxa" w:w="5897"/>
              <w:tblBorders>
                <w:top w:val="dashed" w:color="A8B4B8" w:sz="6"/>
                <w:left w:val="dashed" w:color="A8B4B8" w:sz="6"/>
                <w:bottom w:val="dashed" w:color="A8B4B8" w:sz="6"/>
                <w:right w:val="dashed" w:color="A8B4B8" w:sz="6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97"/>
            </w:tblGrid>
            <w:tr>
              <w:trPr>
                <w:cantSplit/>
                <w:trHeight w:val="2608" w:hRule="exact"/>
              </w:trPr>
              <w:tc>
                <w:tcPr>
                  <w:tcW w:type="dxa" w:w="5897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A8B4B8"/>
                      <w:sz w:val="18"/>
                      <w:szCs w:val="18"/>
                    </w:rPr>
                    <w:t xml:space="preserve">Ableitungsbaum zu b)</w:t>
                  </w:r>
                </w:p>
              </w:tc>
            </w:tr>
          </w:tbl>
          <w:p>
            <w:pPr>
              <w:spacing w:after="120" w:before="0"/>
            </w:pPr>
          </w:p>
        </w:tc>
      </w:tr>
    </w:tbl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das Programm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2(s3(d))#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als Befehlsfolge ohne Wiederholungen und Klammern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3(s2(d))s#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von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 wird,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zeichne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Ableitungsbaum.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wie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sicherstellt, dass jede öffnende Klammer wieder geschlossen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es keine reguläre Grammatik gibt, die genau die Tanz-Programme erzeugt.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Hostnamen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Grammatik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beschreibt vereinfachte Hostnamen wie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mpg-21.de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oder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www.lk-2.de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N = {S, L, R, E, D, Z}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T = {a, b, …, z, 0, 1, …, 9, -, .}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Startsymbol: S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Produktionsregeln: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S → L.S | L.E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L → DR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R → DR | ZR | -R | ε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E → DD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D → a | b | … | z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Z → 0 | 1 | … | 9</w:t>
            </w:r>
          </w:p>
        </w:tc>
      </w:tr>
    </w:tbl>
    <w:p>
      <w:pPr>
        <w:spacing w:after="140" w:before="60" w:line="276"/>
        <w:jc w:val="center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Abbildung 2: Grammatik G</w:t>
      </w:r>
      <w:r>
        <w:rPr>
          <w:rFonts w:ascii="Calibri" w:cs="Calibri" w:eastAsia="Calibri" w:hAnsi="Calibri"/>
          <w:color w:val="5B6770"/>
          <w:sz w:val="18"/>
          <w:szCs w:val="18"/>
          <w:vertAlign w:val="subscript"/>
        </w:rPr>
        <w:t xml:space="preserve">H</w:t>
      </w:r>
      <w:r>
        <w:rPr>
          <w:rFonts w:ascii="Calibri" w:cs="Calibri" w:eastAsia="Calibri" w:hAnsi="Calibri"/>
          <w:color w:val="5B6770"/>
          <w:sz w:val="18"/>
          <w:szCs w:val="18"/>
        </w:rPr>
        <w:t xml:space="preserve"> für Hostnamen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mithilfe der Produktionsregeln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lk-2.de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von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Struktur der Hostnamen, die mit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 werden können.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Auch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mpg-.de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wird erzeugt. Bei echten Hostnamen darf vor einem Punkt aber kein Minuszeichen stehen.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Verändere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entsprechend.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es für die Hostnamen aus c) auch eine reguläre Grammatik gibt.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Wenn – dann – sonst: mehrdeutig!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Eine Smart-Home-Sprache steuert die Heizung: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„jemand ist zu Hause“,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„es ist kalt“,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/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aus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Heizung an/aus.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N = {S, V, B}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T = {wenn, dann, sonst, h, k, an, aus}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Startsymbol: S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Produktionsregeln: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S → an | aus | V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V → wenn B dann S | wenn B dann S sonst S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B → h | k</w:t>
            </w:r>
          </w:p>
        </w:tc>
      </w:tr>
    </w:tbl>
    <w:p>
      <w:pPr>
        <w:spacing w:after="140" w:before="60" w:line="276"/>
        <w:jc w:val="center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Abbildung 3: Grammatik G</w:t>
      </w:r>
      <w:r>
        <w:rPr>
          <w:rFonts w:ascii="Calibri" w:cs="Calibri" w:eastAsia="Calibri" w:hAnsi="Calibri"/>
          <w:color w:val="5B6770"/>
          <w:sz w:val="18"/>
          <w:szCs w:val="18"/>
          <w:vertAlign w:val="subscript"/>
        </w:rPr>
        <w:t xml:space="preserve">W</w:t>
      </w:r>
      <w:r>
        <w:rPr>
          <w:rFonts w:ascii="Calibri" w:cs="Calibri" w:eastAsia="Calibri" w:hAnsi="Calibri"/>
          <w:color w:val="5B6770"/>
          <w:sz w:val="18"/>
          <w:szCs w:val="18"/>
        </w:rPr>
        <w:t xml:space="preserve"> für Smart-Home-Regeln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es für die Regel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wenn h dann wenn k dann an sonst aus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zwei verschiedene Ableitungsbäume gibt.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4820"/>
              <w:tblBorders>
                <w:top w:val="dashed" w:color="A8B4B8" w:sz="6"/>
                <w:left w:val="dashed" w:color="A8B4B8" w:sz="6"/>
                <w:bottom w:val="dashed" w:color="A8B4B8" w:sz="6"/>
                <w:right w:val="dashed" w:color="A8B4B8" w:sz="6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820"/>
            </w:tblGrid>
            <w:tr>
              <w:trPr>
                <w:cantSplit/>
                <w:trHeight w:val="2608" w:hRule="exact"/>
              </w:trPr>
              <w:tc>
                <w:tcPr>
                  <w:tcW w:type="dxa" w:w="4820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A8B4B8"/>
                      <w:sz w:val="18"/>
                      <w:szCs w:val="18"/>
                    </w:rPr>
                    <w:t xml:space="preserve">Ableitungsbaum 1</w:t>
                  </w:r>
                </w:p>
              </w:tc>
            </w:tr>
          </w:tbl>
          <w:p>
            <w:pPr>
              <w:spacing w:after="120" w:before="0"/>
            </w:pP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tbl>
            <w:tblPr>
              <w:tblW w:type="dxa" w:w="4820"/>
              <w:tblBorders>
                <w:top w:val="dashed" w:color="A8B4B8" w:sz="6"/>
                <w:left w:val="dashed" w:color="A8B4B8" w:sz="6"/>
                <w:bottom w:val="dashed" w:color="A8B4B8" w:sz="6"/>
                <w:right w:val="dashed" w:color="A8B4B8" w:sz="6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820"/>
            </w:tblGrid>
            <w:tr>
              <w:trPr>
                <w:cantSplit/>
                <w:trHeight w:val="2608" w:hRule="exact"/>
              </w:trPr>
              <w:tc>
                <w:tcPr>
                  <w:tcW w:type="dxa" w:w="4820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A8B4B8"/>
                      <w:sz w:val="18"/>
                      <w:szCs w:val="18"/>
                    </w:rPr>
                    <w:t xml:space="preserve">Ableitungsbaum 2</w:t>
                  </w:r>
                </w:p>
              </w:tc>
            </w:tr>
          </w:tbl>
          <w:p>
            <w:pPr>
              <w:spacing w:after="120" w:before="0"/>
            </w:pPr>
          </w:p>
        </w:tc>
      </w:tr>
    </w:tbl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beiden Interpretationen: Was passiert jeweils, wenn niemand zu Hause ist?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Verändere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W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so, dass verschachtelte Verzweigungen eindeutig interpretierbar sind. Du darfst das Alphabet verändern.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5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Kommentare im Kommentar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Im Quelltext der Sprache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KomCode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steht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ein beliebiges Zeichen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einen Zeilenumbruch.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//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leitet einen Zeilenkommentar ein, der mit n endet; darin stehen nur Zeichen z. Blockkommentare stehen zwischen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(∗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∗)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; sie dürfen Zeichen, Zeilenumbrüche, Zeilenkommentare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beliebig tief verschachtelte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Blockkommentare enthalten. Σ = {z, n, //, (∗, ∗)}.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Entwirf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kontextfreie Grammatik für KomCode.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 einem selbst gewählten Beispiel, dass sich mit deiner Grammatik ein Zeilenkommentar innerhalb eines Blockkommentars ableiten lässt.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wie ein Kellerautomat seinen Keller nutzen kann, um zu entscheiden, ob alle Blockkommentare korrekt geschlossen werden.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rallye?aufgabe=12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Ableitungs-Rallye: Baum-Modus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Aufgabe 12 (if-then-else) und 13 (mehrdeutige Terme): Finde zwei verschiedene Ableitungsbäume. Aufgabe 11: Frosch-Sprache mit verschachtelten Wiederholungen.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https://automatenlab.frankjuchim.de/#/rallye?aufgabe=12</w:t>
            </w:r>
          </w:p>
        </w:tc>
      </w:tr>
    </w:tbl>
    <w:p>
      <w:pPr>
        <w:spacing w:after="16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grammatik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Grammatik-Tester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Kontextfreie Challenges: 1 (aⁿbⁿ), 2 (Palindrome), 6 (Klammern), 10 (aⁿb²ⁿ), 11 (gleich viele a und b).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https://automatenlab.frankjuchim.de/#/grammatik</w:t>
            </w:r>
          </w:p>
        </w:tc>
      </w:tr>
    </w:tbl>
    <w:p>
      <w:pPr>
        <w:spacing w:after="1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13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kontextfreie Grammatiken für Muster wie aⁿbⁿ, Palindrome und Klammern entwickeln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Ableitungsbäume zeichnen und Mehrdeutigkeit an zwei Bäumen zeigen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begründen kann, dass es für eine Sprache keine reguläre Grammatik gibt.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erläutern kann, wie ein Kellerautomat Verschachtelung prüft.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DS13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f10825092d098d6d91113ac8337d784ba08dc9.png"/><Relationship Id="rId10" Type="http://schemas.openxmlformats.org/officeDocument/2006/relationships/image" Target="media/4f94eb016541c05859a537e6416eda9f3a64d4d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Klammern, Spiegel, Programme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2026-10-12T09:28:42.764Z</dcterms:created>
  <dcterms:modified xsi:type="dcterms:W3CDTF">2026-10-12T09:28:42.764Z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