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Abi-Training  ·  Welt A und Level 7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34"/>
                <w:szCs w:val="34"/>
              </w:rPr>
              <w:t xml:space="preserve">Erwartungshorizont „Fahrradverleih“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Endliche Automaten · grundlegendes Anforderungsniveau (Grundkurs) · 90 Minuten · 30 BE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Erwartete Leistungen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680"/>
        <w:gridCol w:w="7598"/>
        <w:gridCol w:w="567"/>
        <w:gridCol w:w="1021"/>
      </w:tblGrid>
      <w:tr>
        <w:trPr>
          <w:cantSplit/>
          <w:tblHeader/>
        </w:trPr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</w:t>
            </w:r>
          </w:p>
        </w:tc>
        <w:tc>
          <w:tcPr>
            <w:tcW w:type="dxa" w:w="759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Erwartete Leistung</w:t>
            </w:r>
          </w:p>
        </w:tc>
        <w:tc>
          <w:tcPr>
            <w:tcW w:type="dxa" w:w="56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R0110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: S0 –R→ S1 –0→ S2 –1→ S3 –1→ S4 –0→ S4 ⇒ akzeptiert (S4 ist Endzustand). (2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E1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: S0 –E→ S1 –1→ S3 ⇒ abgelehnt (S3 ist kein Endzustand; nur eine Ziffer, Anzahl der 1 ungerade). (1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gültige Codes der Länge 4, z. B.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E000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E011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E110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R000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(je 1 BE).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S2: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Die Radart und genau eine Ziffer, eine 0, wurden gelesen; die Anzahl der 1 ist gerade (null), aber es fehlt noch mindestens eine Ziffer. (1,5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S3: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Nach der Radart wurde mindestens eine Ziffer gelesen und die Ziffer 1 kam bisher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ungerade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oft vor; der Code ist (noch) ungültig, eine weitere 1 macht die Anzahl wieder gerade. (1,5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E101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enthält nach der Radart drei Ziffern (also mindestens zwei) mit zwei Einsen – eine gerade Anzahl; der Automat endet im Endzustand S4 (S0 –E→ S1 –1→ S3 –0→ S3 –1→ S4). (1,5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E1011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enthält drei Einsen – eine ungerade Anzahl. Der Automat steht nach der letzten 1 in S3 (S0 –E→ S1 –1→ S3 –0→ S3 –1→ S4 –1→ S3), S3 ist kein Endzustand ⇒ abgelehnt. (1,5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Der Automat muss sich merken, welche Radart gelesen wurde (zwei getrennte Zweige) und im E-Zweig, ob die zuletzt gelesene Ziffer eine 1 war. R-Zweig: S1 (R gelesen) –0, 1→ S2 (Endzustand, Schleife 0, 1). E-Zweig: S3 (E gelesen), S4 (letzte Ziffer 1, Endzustand), S5 (letzte Ziffer 0). (Zweige 2 BE, Übergänge 2 BE, Start-/Endzustände und Fehlerzustand-Hinweis 1 BE)</w:t>
            </w:r>
          </w:p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962400" cy="1771650"/>
                  <wp:effectExtent t="0" r="0" b="0" l="0"/>
                  <wp:docPr id="1" name="klausur_ga_AD.png" descr="Alle nicht eingezeichneten Übergänge führen in einen Fehlerzustand." title="Alle nicht eingezeichneten Übergänge führen in einen Fehlerzustan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Alle nicht eingezeichneten Übergänge führen in einen Fehlerzustand.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Ausgabe für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2212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: P0 –2 / ε→ P2 –2 / F1→ P0 –1 / ε→ P1 –2 / F→ P0, also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F1F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. (2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P2: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Es wurden bisher 2 € eingeworfen; es fehlt noch 1 €.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Ausgabe F1: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Mit einer 2-€-Münze in P2 sind 4 € eingeworfen – das Rad wird freigegeben (F) und 1 € Rückgeld ausgegeben (1); danach beginnt die Kasse wieder bei 0 € (P0). (2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I–II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Zustand = bisher eingeworfener Betrag: P0 bis P3. Münzen, die den Preis noch nicht erreichen, wechseln den Zustand mit Ausgabe ε; wird der Preis erreicht, Ausgabe F (bei 5 € Ausgabe F1) und zurück nach P0. Σ = {1, 2}, Ω = {F, 1}, keine Endzustände. (Zustände 1 BE, Übergänge mit Ausgaben 2 BE, Vollständigkeit 1 BE)</w:t>
            </w:r>
          </w:p>
          <w:tbl>
            <w:tblPr>
              <w:tblW w:type="dxa" w:w="4195"/>
              <w:jc w:val="center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247"/>
              <w:gridCol w:w="1474"/>
              <w:gridCol w:w="1474"/>
            </w:tblGrid>
            <w:tr>
              <w:trPr>
                <w:cantSplit/>
                <w:tblHeader/>
              </w:trPr>
              <w:tc>
                <w:tcPr>
                  <w:tcW w:type="dxa" w:w="1247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Zustand</w:t>
                  </w:r>
                </w:p>
              </w:tc>
              <w:tc>
                <w:tcPr>
                  <w:tcW w:type="dxa" w:w="147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147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P0</w:t>
                  </w:r>
                </w:p>
              </w:tc>
              <w:tc>
                <w:tcPr>
                  <w:tcW w:type="dxa" w:w="147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P1 / ε</w:t>
                  </w:r>
                </w:p>
              </w:tc>
              <w:tc>
                <w:tcPr>
                  <w:tcW w:type="dxa" w:w="147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P2 / ε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P1</w:t>
                  </w:r>
                </w:p>
              </w:tc>
              <w:tc>
                <w:tcPr>
                  <w:tcW w:type="dxa" w:w="147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P2 / ε</w:t>
                  </w:r>
                </w:p>
              </w:tc>
              <w:tc>
                <w:tcPr>
                  <w:tcW w:type="dxa" w:w="147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P3 / ε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P2</w:t>
                  </w:r>
                </w:p>
              </w:tc>
              <w:tc>
                <w:tcPr>
                  <w:tcW w:type="dxa" w:w="147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P3 / ε</w:t>
                  </w:r>
                </w:p>
              </w:tc>
              <w:tc>
                <w:tcPr>
                  <w:tcW w:type="dxa" w:w="147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P0 / F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P3</w:t>
                  </w:r>
                </w:p>
              </w:tc>
              <w:tc>
                <w:tcPr>
                  <w:tcW w:type="dxa" w:w="147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P0 / F</w:t>
                  </w:r>
                </w:p>
              </w:tc>
              <w:tc>
                <w:tcPr>
                  <w:tcW w:type="dxa" w:w="147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P0 / F1</w:t>
                  </w:r>
                </w:p>
              </w:tc>
            </w:tr>
          </w:tbl>
          <w:p>
            <w:pPr>
              <w:spacing w:after="140" w:before="0"/>
            </w:pPr>
          </w:p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962400" cy="962025"/>
                  <wp:effectExtent t="0" r="0" b="0" l="0"/>
                  <wp:docPr id="1" name="klausur_ga_M4.png" descr="Zustandsgraph (gleichwertig zur Tabelle)" title="Zustandsgraph (gleichwertig zur Tabelle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0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Zustandsgraph (gleichwertig zur Tabelle)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Zustand = Zahl der gerade ausgeliehenen Räder (0, 1 oder 2). S0 ist Start- und Endzustand (alle Räder an der Station). A erhöht, R verringert die Zahl; R in S0 (mehr Rückgaben als Ausleihen) und A in S2 (kein Rad mehr da) führen in den Fehlerzustand. (Zustandsidee 1 BE, Übergänge 1 BE, Endzustand und Fehlerzustand-Hinweis 1 BE)</w:t>
            </w:r>
          </w:p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876550" cy="361950"/>
                  <wp:effectExtent t="0" r="0" b="0" l="0"/>
                  <wp:docPr id="1" name="klausur_ga_P2.png" descr="Alle nicht eingezeichneten Übergänge führen in einen Fehlerzustand." title="Alle nicht eingezeichneten Übergänge führen in einen Fehlerzustan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Alle nicht eingezeichneten Übergänge führen in einen Fehlerzustand.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h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Der Automat müsste sich die Zahl der ausgeliehenen Räder merken, und diese ist nicht beschränkt. Annahme: Ein endlicher Automat mit k Zuständen erkennt genau die gültigen Protokolle. Von den k + 1 Eingaben A, AA, …, Aᵏ⁺¹ führen nach dem Schubfachprinzip zwei, Aⁱ und Aʲ mit i ≠ j, in denselben Zustand. Dann wird mit der Fortsetzung Rⁱ entweder beides akzeptiert oder beides abgelehnt – Aⁱ Rⁱ ist aber gültig, Aʲ Rⁱ nicht. Widerspruch. (Idee „unbeschränkt zählen“ 1 BE, Schubfachargument 2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III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Bewertungstabelle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5103"/>
        <w:gridCol w:w="1021"/>
        <w:gridCol w:w="1701"/>
      </w:tblGrid>
      <w:tr>
        <w:trPr>
          <w:cantSplit/>
          <w:tblHeader/>
        </w:trPr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Anforderungsbereich</w:t>
            </w:r>
          </w:p>
        </w:tc>
        <w:tc>
          <w:tcPr>
            <w:tcW w:type="dxa" w:w="510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Teilaufgaben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Anteil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AFB I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 (5), e teilweise (2)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7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23 %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AFB II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 (3), c (3), e teilweise (2), f (4), g (3)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15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50 %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AFB III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 (5), h (3)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8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27 %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Gesamt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30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100 %</w:t>
            </w:r>
          </w:p>
        </w:tc>
      </w:tr>
    </w:tbl>
    <w:p>
      <w:pPr>
        <w:spacing w:after="140" w:before="0"/>
      </w:pPr>
    </w:p>
    <w:tbl>
      <w:tblPr>
        <w:tblW w:type="dxa" w:w="9858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Notenpunkte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15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14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13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12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11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10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9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8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7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6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5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ab BE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29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27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26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24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23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21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20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18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17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15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14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12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10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9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6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0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Zuordnung nach dem Prozentschema der EB-Bewertung (15 NP ab 95 %, 14 ab 90 %, … 5 ab 45 %, 4 ab 40 %, 3 ab 33 %, 2 ab 27 %, 1 ab 20 %), BE aufgerundet.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Hinweise zur Korrektur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Gleichwertige Lösungen (andere Zustandsnamen, zusätzliche Zustände mit korrektem Verhalten, Tabelle statt Graph) werden voll gewertet; fehlender Fehlerzustand-Hinweis bei entwickelten Automaten: 1 BE Abzug je Automat.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Teil c: Eine vollständige Zustandsfolge statt der Begründung über die Anzahl der Einsen und die Zustände S3/S4: höchstens 2 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Teil h: Argumentation „der Automat müsste unendlich viele Räder zählen“ ohne Schubfachprinzip: höchstens 1 BE.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Übungsklausur gA · Erwartungshorizont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44862535e0e849a3a57a550739e059f75e5db8f.png"/><Relationship Id="rId10" Type="http://schemas.openxmlformats.org/officeDocument/2006/relationships/image" Target="media/3f798a106ccd07ba795e5f612886867a560134aa.png"/><Relationship Id="rId11" Type="http://schemas.openxmlformats.org/officeDocument/2006/relationships/image" Target="media/29457372325018cbe469c752146b20a64fabeaf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Erwartungshorizont „Fahrradverleih“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2026-10-12T09:28:54.381Z</dcterms:created>
  <dcterms:modified xsi:type="dcterms:W3CDTF">2026-10-12T09:28:54.381Z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