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M06  ·  Welt B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NEA – Nichtdeterminismus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M06 · Level 8 · Raten erlaubt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· Zusatz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DEA und NEA im Vergleich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3742"/>
        <w:gridCol w:w="4309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74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 (deterministisch)</w:t>
            </w:r>
          </w:p>
        </w:tc>
        <w:tc>
          <w:tcPr>
            <w:tcW w:type="dxa" w:w="430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NEA (nichtdeterministisch)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Folgezustände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 jedem Zustand und Zeichen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genau einer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beliebig viele – auch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keiner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ε-Übergänge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nicht erlaubt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erlaubt: Zustandswechsel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ohne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Lesen eines Zeichens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Verarbeitung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eine Zustandsfolge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viele mögliche Wege – Simulation mit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Menge aktiver Zustände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Akzeptanz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Zustand nach dem letzten Zeichen ist Endzustand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es gibt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mindestens einen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Weg, der nach dem letzten Zeichen in einem Endzustand endet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formal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δ: Q × Σ → Q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δ: Q × (Σ ∪ {ε}) → Teilmengen von Q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ε ist kein Eingabezeichen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ε bezeichnet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leere Wort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Es gehört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nicht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zum Eingabealphabet Σ. Ein ε-Übergang wird ausgeführt, ohne dass ein Zeichen gelesen wird.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P2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Akzeptanz falsch entschieden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Verarbeitung darstellen (Menge aktiver Zustände)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419475" cy="809625"/>
            <wp:effectExtent t="0" r="0" b="0" l="0"/>
            <wp:docPr id="1" name="lol_nea.png" descr="NEA „enthält LOL“, Σ = {L, O, X}: In S0 „rät“ der Automat bei L, ob hier LOL beginnt." title="NEA „enthält LOL“, Σ = {L, O, X}: In S0 „rät“ der Automat bei L, ob hier LOL begin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NEA „enthält LOL“, Σ = {L, O, X}: In S0 „rät“ der Automat bei L, ob hier LOL beginnt.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LLOL: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{S0} –L→ {S0, S1} –L→ {S0, S1} –O→ {S0, S2} –L→ {S0, S1, S3}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 – S3 ist aktiv, also akzeptiert.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LOOL: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{S0} –L→ {S0, S1} –O→ {S0, S2} –O→ {S0} –L→ {S0, S1}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 – kein Endzustand aktiv, also abgelehnt.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Startmenge: Startzustand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plus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alle Zustände, die von dort über ε-Übergänge erreichbar sind (ε-Hülle).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Für jedes Zeichen: von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jedem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aktiven Zustand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allen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passenden Pfeilen folgen; danach wieder die ε-Hülle bilden.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Leere Menge ∅: Alle Wege sind gescheitert – das bleibt bis zum Ende so.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Am Ende: Enthält die Menge einen Endzustand? Dann wird die Eingabe akzeptiert.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NEA und DEA sind gleich mächtig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Zu jedem NEA gibt es einen DEA, der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dieselbe Sprache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erkennt (und umgekehrt: jeder DEA ist schon ein NEA). Ein NEA ist oft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kleiner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leichter zu entwerfen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ein DEA leichter zu simulieren.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5103"/>
        <w:gridCol w:w="4763"/>
      </w:tblGrid>
      <w:tr>
        <w:trPr>
          <w:cantSplit/>
          <w:tblHeader w:val="false"/>
        </w:trPr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0"/>
                <w:szCs w:val="20"/>
              </w:rPr>
              <w:t xml:space="preserve">Teilmengenkonstruktion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DEA-Startzustand = Startmenge (mit ε-Hülle).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Für jede neue Menge und jedes Zeichen die Folgemenge bestimmen (Tabelle).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Wiederholen, bis keine neue Menge entsteht.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DEA-Endzustände = alle Mengen, die einen NEA-Endzustand enthalten.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971550"/>
                  <wp:effectExtent t="0" r="0" b="0" l="0"/>
                  <wp:docPr id="1" name="endet_ab_dea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Beispiel „endet auf ab“: NEA S0 –a→ S1 –b→ S2 (Schleife a, b in S0) wird zum DEA mit 3 Zuständen.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9"/>
          <w:szCs w:val="19"/>
        </w:rPr>
        <w:t xml:space="preserve">Preis: Aus n NEA-Zuständen können bis zu 2</w:t>
      </w:r>
      <w:r>
        <w:rPr>
          <w:rFonts w:ascii="Calibri" w:cs="Calibri" w:eastAsia="Calibri" w:hAnsi="Calibri"/>
          <w:color w:val="5B6770"/>
          <w:sz w:val="19"/>
          <w:szCs w:val="19"/>
          <w:vertAlign w:val="superscript"/>
        </w:rPr>
        <w:t xml:space="preserve">n</w:t>
      </w:r>
      <w:r>
        <w:rPr>
          <w:rFonts w:ascii="Calibri" w:cs="Calibri" w:eastAsia="Calibri" w:hAnsi="Calibri"/>
          <w:color w:val="5B6770"/>
          <w:sz w:val="19"/>
          <w:szCs w:val="19"/>
        </w:rPr>
        <w:t xml:space="preserve"> DEA-Zustände werden (z. B. „drittletztes Zeichen ist 1“: NEA 4, DEA 8 Zustände).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Wozu brauchen wir das?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Kellerautomaten (Level 9–10)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sind nichtdeterministisch: Abitur-Akzeptanzdefinition „Eine Eingabe wird genau dann akzeptiert, wenn es eine Möglichkeit gibt, dass sich der Automat nach vollständiger Verarbeitung der Eingabe in einem Endzustand befindet.“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Reguläre Grammatiken (Level 12)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lassen sich direkt in einen NEA übersetzen.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Entwurfstrick ODER: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Mit ε-Übergängen aus dem Start in zwei Teilautomaten entsteht ein Automat für „Bedingung 1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oder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Bedingung 2“.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Satzbausteine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„Nach dem Lesen von … sind die Zustände {…} aktiv.“  ·  „Da nach dem letzten Zeichen mit S3 ein Endzustand aktiv ist, gibt es einen akzeptierenden Weg; die Eingabe wird akzeptiert.“  ·  „Der ε-Übergang ermöglicht, dass das Vorzeichen fehlen darf.“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M06 · Merkblatt NEA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22e2e607c443cc105f26844816c7e0af8ec0edf.png"/><Relationship Id="rId10" Type="http://schemas.openxmlformats.org/officeDocument/2006/relationships/image" Target="media/deec15d4ecb24e58de1dcc4677cc51ef796dc4e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NEA – Nichtdeterminismus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2026-10-14T16:08:11.047Z</dcterms:created>
  <dcterms:modified xsi:type="dcterms:W3CDTF">2026-10-14T16:08:11.047Z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