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4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Modellierungswerkstatt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Reale Systeme als DEA modellieren, testen und gegenseitig prüfen (Bug-Bounty)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modelliere ich reale Systeme als DEA – und wie teste ich, dass mein Modell stimmt?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der Modellierungswerkstatt werdet ihr zu Expertinnen und Experten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System aus dem Alltag. Ihr entwickelt dafür einen DEA, testet ihn gründlich – und versucht anschließend, in den Automaten der anderen Gruppen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Bugs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zu finden. Wer Fehler findet, bekommt Punkte. Wer keine Fehler hat, auch.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1021"/>
        <w:gridCol w:w="703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703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ihr tut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  Modellieren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35 min</w:t>
            </w:r>
          </w:p>
        </w:tc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Station bearbeiten: Automat entwickeln, in der App-Sandbox oder auf flaci.com umsetzen, testen, dokumentieren.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  Bug-Bounty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25 min</w:t>
            </w:r>
          </w:p>
        </w:tc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Zwei Runden: Ihr besucht andere Stationen und sucht mit Testwörtern Fehler. Eine Person bleibt als „Verteidiger“ an eurer Station.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  Korrektur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20 min</w:t>
            </w:r>
          </w:p>
        </w:tc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Gefundene Bugs reparieren, Kurzpräsentation (2 min): Σ, Graph, Bedeutung der Zustände, schwierigster Testfall.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  Sicherung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5 min</w:t>
            </w:r>
          </w:p>
        </w:tc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Gemeinsamer Fehlerkatalog „Typische Modellierungsfehler“.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Das gebt ihr ab (Dokumentation Phase 1)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Eingabealphabet Σ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mit Erklärung jedes Zeichens.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Zustandsgraph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– vollständig oder mit dem Hinweis zum Fehlerzustand.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Bedeutung jedes Zustands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im Sachzusammenhang („Der Automat ist in Si, wenn …“).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Testprotokoll: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die Testwörter der Stationskarte plus mindestens vier eigene Grenzfälle (ε, sehr kurze Wörter, Wörter knapp neben der Regel) mit Zustandsfolge.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baukasten?modus=frei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Baukasten · Freier Modus (Sandbox)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Eigenes Σ festlegen, Automat bauen, Wörter testen und als JSON/DOT exportieren. So können die anderen Gruppen euren Automaten in der Bug-Bounty-Phase direkt ausprobieren.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https://automatenlab.frankjuchim.de/#/baukasten?modus=frei</w:t>
            </w:r>
          </w:p>
        </w:tc>
      </w:tr>
    </w:tbl>
    <w:p>
      <w:pPr>
        <w:spacing w:after="16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Stationskarten</w:t>
      </w:r>
    </w:p>
    <w:tbl>
      <w:tblPr>
        <w:tblW w:type="dxa" w:w="9866"/>
        <w:tblBorders>
          <w:top w:val="single" w:color="0E6455" w:sz="6"/>
          <w:left w:val="single" w:color="0E6455" w:sz="6"/>
          <w:bottom w:val="single" w:color="0E6455" w:sz="6"/>
          <w:right w:val="single" w:color="0E6455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1F7F6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  <w:shd w:fill="0E6455" w:color="auto" w:val="clear"/>
              </w:rPr>
              <w:t xml:space="preserve"> A </w:t>
            </w:r>
            <w:r>
              <w:rPr>
                <w:rFonts w:ascii="Cambria" w:cs="Cambria" w:eastAsia="Cambria" w:hAnsi="Cambria"/>
                <w:b/>
                <w:bCs/>
                <w:color w:val="0A4A3F"/>
                <w:sz w:val="26"/>
                <w:szCs w:val="26"/>
              </w:rPr>
              <w:t xml:space="preserve">  Station A: PIN-Eingabe 42x00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6B3FA0" w:color="auto" w:val="clear"/>
              </w:rPr>
              <w:t xml:space="preserve"> Profi 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 neues, sicheres Eingabeverfahren versteckt die PIN 4200 in einer langen Ziffernfolge – Zuschauer sollen die PIN nicht erkennen.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Zuerst dürfen beliebig viele Ziffern eingegeben werden.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Dann folgen die PIN-Ziffern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4 2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danach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genau eine beliebige Ziffer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und dann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0 0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Danach wird nichts mehr eingegeben.</w:t>
            </w:r>
          </w:p>
          <w:p>
            <w:pPr>
              <w:spacing w:after="6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Σ = {0, 2, 4}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 (vereinfacht: nur diese Ziffern)</w:t>
            </w:r>
          </w:p>
          <w:tbl>
            <w:tblPr>
              <w:tblW w:type="dxa" w:w="9298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4649"/>
              <w:gridCol w:w="4649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akzeptiert werden</w:t>
                  </w:r>
                </w:p>
              </w:tc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abgelehnt werden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42000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42400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442200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4242400</w:t>
                  </w:r>
                </w:p>
              </w:tc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4200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420000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42020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424200</w:t>
                  </w:r>
                </w:p>
              </w:tc>
            </w:tr>
          </w:tbl>
          <w:p>
            <w:pPr>
              <w:spacing w:after="20" w:before="8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9"/>
                <w:szCs w:val="19"/>
              </w:rPr>
              <w:t xml:space="preserve">Tipp:</w:t>
            </w:r>
            <w:r>
              <w:rPr>
                <w:rFonts w:ascii="Calibri" w:cs="Calibri" w:eastAsia="Calibri" w:hAnsi="Calibri"/>
                <w:color w:val="5B6770"/>
                <w:sz w:val="19"/>
                <w:szCs w:val="19"/>
              </w:rPr>
              <w:t xml:space="preserve"> Wie beim Zahlenschloss: Was passt am Ende gerade vom Muster 42x00? Achtung – bei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424…</w:t>
            </w:r>
            <w:r>
              <w:rPr>
                <w:rFonts w:ascii="Calibri" w:cs="Calibri" w:eastAsia="Calibri" w:hAnsi="Calibri"/>
                <w:color w:val="5B6770"/>
                <w:sz w:val="19"/>
                <w:szCs w:val="19"/>
              </w:rPr>
              <w:t xml:space="preserve"> laufen zwei Anfänge gleichzeitig.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19"/>
                <w:szCs w:val="19"/>
              </w:rPr>
              <w:t xml:space="preserve">Selbstkontrolle:</w:t>
            </w:r>
            <w:r>
              <w:rPr>
                <w:rFonts w:ascii="Calibri" w:cs="Calibri" w:eastAsia="Calibri" w:hAnsi="Calibri"/>
                <w:color w:val="0E6455"/>
                <w:sz w:val="19"/>
                <w:szCs w:val="19"/>
              </w:rPr>
              <w:t xml:space="preserve"> AutomatenLab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#/baukasten?aufgabe=pin-42x00</w:t>
            </w:r>
          </w:p>
        </w:tc>
      </w:tr>
    </w:tbl>
    <w:p>
      <w:pPr>
        <w:spacing w:after="200" w:before="0"/>
      </w:pPr>
    </w:p>
    <w:tbl>
      <w:tblPr>
        <w:tblW w:type="dxa" w:w="9866"/>
        <w:tblBorders>
          <w:top w:val="single" w:color="0E6455" w:sz="6"/>
          <w:left w:val="single" w:color="0E6455" w:sz="6"/>
          <w:bottom w:val="single" w:color="0E6455" w:sz="6"/>
          <w:right w:val="single" w:color="0E6455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1F7F6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  <w:shd w:fill="0E6455" w:color="auto" w:val="clear"/>
              </w:rPr>
              <w:t xml:space="preserve"> B </w:t>
            </w:r>
            <w:r>
              <w:rPr>
                <w:rFonts w:ascii="Cambria" w:cs="Cambria" w:eastAsia="Cambria" w:hAnsi="Cambria"/>
                <w:b/>
                <w:bCs/>
                <w:color w:val="0A4A3F"/>
                <w:sz w:val="26"/>
                <w:szCs w:val="26"/>
              </w:rPr>
              <w:t xml:space="preserve">  Station B: XMail-Adresse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2E7D4F" w:color="auto" w:val="clear"/>
              </w:rPr>
              <w:t xml:space="preserve"> Basis 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Das soziale Netzwerk XBook vergibt Adressen nach dem Muster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vorname.nachname@XB.xx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Die Domain XB.xx ist fest.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Vorname und Nachname bestehen jeweils aus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mindestens zwei Kleinbuchstaben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Sonderzeichen und Ziffern sind nicht erlaubt.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Nach dem Nachnamen folgt genau „@XB.xx“.</w:t>
            </w:r>
          </w:p>
          <w:p>
            <w:pPr>
              <w:spacing w:after="6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Σ = {a, P, @, X, B, x, S}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 (a = Kleinbuchstabe im Namen, P = Punkt, S = Sonderzeichen oder Ziffer; X, B, x nur für die Domain)</w:t>
            </w:r>
          </w:p>
          <w:tbl>
            <w:tblPr>
              <w:tblW w:type="dxa" w:w="9298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4649"/>
              <w:gridCol w:w="4649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akzeptiert werden</w:t>
                  </w:r>
                </w:p>
              </w:tc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abgelehnt werden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aaPaa@XBPxx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aaaPaaaa@XBPxx</w:t>
                  </w:r>
                </w:p>
              </w:tc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aPaa@XBPxx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aaPaa@XBPx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aaSaPaa@XBPxx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aaaa@XBPxx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aaPaa@XBPxxx</w:t>
                  </w:r>
                </w:p>
              </w:tc>
            </w:tr>
          </w:tbl>
          <w:p>
            <w:pPr>
              <w:spacing w:after="20" w:before="8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9"/>
                <w:szCs w:val="19"/>
              </w:rPr>
              <w:t xml:space="preserve">Tipp:</w:t>
            </w:r>
            <w:r>
              <w:rPr>
                <w:rFonts w:ascii="Calibri" w:cs="Calibri" w:eastAsia="Calibri" w:hAnsi="Calibri"/>
                <w:color w:val="5B6770"/>
                <w:sz w:val="19"/>
                <w:szCs w:val="19"/>
              </w:rPr>
              <w:t xml:space="preserve"> Plant zuerst die Abschnitte: Vorname – Punkt – Nachname – @ – Domain. Zusatz: Welcher Automatentyp könnte aus „Vorname Nachname“ die Adresse erzeugen?</w:t>
            </w:r>
          </w:p>
        </w:tc>
      </w:tr>
    </w:tbl>
    <w:p>
      <w:pPr>
        <w:spacing w:after="200" w:before="0"/>
      </w:pPr>
    </w:p>
    <w:tbl>
      <w:tblPr>
        <w:tblW w:type="dxa" w:w="9866"/>
        <w:tblBorders>
          <w:top w:val="single" w:color="0E6455" w:sz="6"/>
          <w:left w:val="single" w:color="0E6455" w:sz="6"/>
          <w:bottom w:val="single" w:color="0E6455" w:sz="6"/>
          <w:right w:val="single" w:color="0E6455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1F7F6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  <w:shd w:fill="0E6455" w:color="auto" w:val="clear"/>
              </w:rPr>
              <w:t xml:space="preserve"> C </w:t>
            </w:r>
            <w:r>
              <w:rPr>
                <w:rFonts w:ascii="Cambria" w:cs="Cambria" w:eastAsia="Cambria" w:hAnsi="Cambria"/>
                <w:b/>
                <w:bCs/>
                <w:color w:val="0A4A3F"/>
                <w:sz w:val="26"/>
                <w:szCs w:val="26"/>
              </w:rPr>
              <w:t xml:space="preserve">  Station C: Smiley-Erkenner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2E7D4F" w:color="auto" w:val="clear"/>
              </w:rPr>
              <w:t xml:space="preserve"> Basis 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Eine Chat-App ersetzt Smileys durch Bilder. Erkannt werden soll, ob eine Eingabe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genau ein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gültiger Smiley ist.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 Smiley beginnt mit Augen: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oder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Danach darf eine Nase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-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folgen (muss aber nicht).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Zum Schluss kommt ein Mund: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)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oder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(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oder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Der Automat muss mindestens vier verschiedene Smileys erkennen – besser alle.</w:t>
            </w:r>
          </w:p>
          <w:p>
            <w:pPr>
              <w:spacing w:after="6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Σ = {:, ;, -, ), (, D}</w:t>
            </w:r>
          </w:p>
          <w:tbl>
            <w:tblPr>
              <w:tblW w:type="dxa" w:w="9298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4649"/>
              <w:gridCol w:w="4649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akzeptiert werden</w:t>
                  </w:r>
                </w:p>
              </w:tc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abgelehnt werden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:)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:-)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;D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:-(</w:t>
                  </w:r>
                </w:p>
              </w:tc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:--)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-)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:)D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;</w:t>
                  </w:r>
                </w:p>
              </w:tc>
            </w:tr>
          </w:tbl>
          <w:p>
            <w:pPr>
              <w:spacing w:after="20" w:before="8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9"/>
                <w:szCs w:val="19"/>
              </w:rPr>
              <w:t xml:space="preserve">Tipp:</w:t>
            </w:r>
            <w:r>
              <w:rPr>
                <w:rFonts w:ascii="Calibri" w:cs="Calibri" w:eastAsia="Calibri" w:hAnsi="Calibri"/>
                <w:color w:val="5B6770"/>
                <w:sz w:val="19"/>
                <w:szCs w:val="19"/>
              </w:rPr>
              <w:t xml:space="preserve"> Zählt zuerst alle erlaubten Smileys auf. Zusatz: Ergänzt einen eigenen Smiley-Typ (z. B. ein Herz &lt;3) – was ändert sich am Graphen?</w:t>
            </w:r>
          </w:p>
        </w:tc>
      </w:tr>
    </w:tbl>
    <w:p>
      <w:r>
        <w:br w:type="page"/>
      </w:r>
    </w:p>
    <w:tbl>
      <w:tblPr>
        <w:tblW w:type="dxa" w:w="9866"/>
        <w:tblBorders>
          <w:top w:val="single" w:color="0E6455" w:sz="6"/>
          <w:left w:val="single" w:color="0E6455" w:sz="6"/>
          <w:bottom w:val="single" w:color="0E6455" w:sz="6"/>
          <w:right w:val="single" w:color="0E6455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1F7F6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  <w:shd w:fill="0E6455" w:color="auto" w:val="clear"/>
              </w:rPr>
              <w:t xml:space="preserve"> D </w:t>
            </w:r>
            <w:r>
              <w:rPr>
                <w:rFonts w:ascii="Cambria" w:cs="Cambria" w:eastAsia="Cambria" w:hAnsi="Cambria"/>
                <w:b/>
                <w:bCs/>
                <w:color w:val="0A4A3F"/>
                <w:sz w:val="26"/>
                <w:szCs w:val="26"/>
              </w:rPr>
              <w:t xml:space="preserve">  Station D: Mann, Wolf, Ziege, Kohlkopf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1F5F99" w:color="auto" w:val="clear"/>
              </w:rPr>
              <w:t xml:space="preserve"> Standard 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 Mann will mit Wolf, Ziege und Kohlkopf über einen Fluss. Im Boot ist nur Platz für ihn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Begleiter. Unbewacht frisst der Wolf die Ziege und die Ziege den Kohlkopf.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Eingabe m: Der Mann fährt allein; w, z, k: Der Mann fährt mit Wolf, Ziege bzw. Kohlkopf.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Eine Fahrt ist verboten, wenn der Begleiter nicht am Ufer des Mannes steht oder danach etwas gefressen würde (→ Fehlerzustand).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Akzeptiert wird, wenn am Ende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alle am rechten Ufer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sind.</w:t>
            </w:r>
          </w:p>
          <w:p>
            <w:pPr>
              <w:spacing w:after="6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Σ = {m, w, z, k}</w:t>
            </w:r>
          </w:p>
          <w:tbl>
            <w:tblPr>
              <w:tblW w:type="dxa" w:w="9298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4649"/>
              <w:gridCol w:w="4649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akzeptiert werden</w:t>
                  </w:r>
                </w:p>
              </w:tc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abgelehnt werden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zmwzkmz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zmkzwmz</w:t>
                  </w:r>
                </w:p>
              </w:tc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wmz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zz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zmwzkm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zmwmz</w:t>
                  </w:r>
                </w:p>
              </w:tc>
            </w:tr>
          </w:tbl>
          <w:p>
            <w:pPr>
              <w:spacing w:after="20" w:before="8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9"/>
                <w:szCs w:val="19"/>
              </w:rPr>
              <w:t xml:space="preserve">Tipp:</w:t>
            </w:r>
            <w:r>
              <w:rPr>
                <w:rFonts w:ascii="Calibri" w:cs="Calibri" w:eastAsia="Calibri" w:hAnsi="Calibri"/>
                <w:color w:val="5B6770"/>
                <w:sz w:val="19"/>
                <w:szCs w:val="19"/>
              </w:rPr>
              <w:t xml:space="preserve"> Zustand = Wer steht am linken Ufer? Schreibt die Belegung in den Zustand, z. B. „MWZK | –“ am Start.</w:t>
            </w:r>
          </w:p>
        </w:tc>
      </w:tr>
    </w:tbl>
    <w:p>
      <w:pPr>
        <w:spacing w:after="200" w:before="0"/>
      </w:pPr>
    </w:p>
    <w:tbl>
      <w:tblPr>
        <w:tblW w:type="dxa" w:w="9866"/>
        <w:tblBorders>
          <w:top w:val="single" w:color="0E6455" w:sz="6"/>
          <w:left w:val="single" w:color="0E6455" w:sz="6"/>
          <w:bottom w:val="single" w:color="0E6455" w:sz="6"/>
          <w:right w:val="single" w:color="0E6455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1F7F6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  <w:shd w:fill="0E6455" w:color="auto" w:val="clear"/>
              </w:rPr>
              <w:t xml:space="preserve"> E </w:t>
            </w:r>
            <w:r>
              <w:rPr>
                <w:rFonts w:ascii="Cambria" w:cs="Cambria" w:eastAsia="Cambria" w:hAnsi="Cambria"/>
                <w:b/>
                <w:bCs/>
                <w:color w:val="0A4A3F"/>
                <w:sz w:val="26"/>
                <w:szCs w:val="26"/>
              </w:rPr>
              <w:t xml:space="preserve">  Station E: Trainerentlassung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1F5F99" w:color="auto" w:val="clear"/>
              </w:rPr>
              <w:t xml:space="preserve"> Standard 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In einem Fußballmanager-Spiel liest ein Automat die Spielergebnisse eines Vereins: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= Sieg,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= Unentschieden,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0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= Niederlage.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Der Trainer wird entlassen, sobald der Verein 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drei aufeinanderfolgenden Spielen jeweils weniger als 3 Punkte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holt (also kein Sieg).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Einmal entlassen, bleibt er entlassen.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Akzeptiert werden die Ergebnisfolgen, nach denen der Trainer entlassen ist.</w:t>
            </w:r>
          </w:p>
          <w:p>
            <w:pPr>
              <w:spacing w:after="6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Σ = {0, 1, 3}</w:t>
            </w:r>
          </w:p>
          <w:tbl>
            <w:tblPr>
              <w:tblW w:type="dxa" w:w="9298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4649"/>
              <w:gridCol w:w="4649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akzeptiert werden</w:t>
                  </w:r>
                </w:p>
              </w:tc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abgelehnt werden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000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3101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10033013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011</w:t>
                  </w:r>
                </w:p>
              </w:tc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00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30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1031033</w:t>
                  </w:r>
                </w:p>
              </w:tc>
            </w:tr>
          </w:tbl>
          <w:p>
            <w:pPr>
              <w:spacing w:after="20" w:before="8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9"/>
                <w:szCs w:val="19"/>
              </w:rPr>
              <w:t xml:space="preserve">Tipp:</w:t>
            </w:r>
            <w:r>
              <w:rPr>
                <w:rFonts w:ascii="Calibri" w:cs="Calibri" w:eastAsia="Calibri" w:hAnsi="Calibri"/>
                <w:color w:val="5B6770"/>
                <w:sz w:val="19"/>
                <w:szCs w:val="19"/>
              </w:rPr>
              <w:t xml:space="preserve"> Was setzt ein Sieg zurück? Zusatz: Begründet, dass sich der Automat nach „30“ und „03“ in verschiedenen Zuständen befinden muss.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19"/>
                <w:szCs w:val="19"/>
              </w:rPr>
              <w:t xml:space="preserve">Selbstkontrolle:</w:t>
            </w:r>
            <w:r>
              <w:rPr>
                <w:rFonts w:ascii="Calibri" w:cs="Calibri" w:eastAsia="Calibri" w:hAnsi="Calibri"/>
                <w:color w:val="0E6455"/>
                <w:sz w:val="19"/>
                <w:szCs w:val="19"/>
              </w:rPr>
              <w:t xml:space="preserve"> AutomatenLab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#/baukasten?aufgabe=trainer</w:t>
            </w:r>
          </w:p>
        </w:tc>
      </w:tr>
    </w:tbl>
    <w:p>
      <w:pPr>
        <w:spacing w:after="200" w:before="0"/>
      </w:pPr>
    </w:p>
    <w:tbl>
      <w:tblPr>
        <w:tblW w:type="dxa" w:w="9866"/>
        <w:tblBorders>
          <w:top w:val="single" w:color="0E6455" w:sz="6"/>
          <w:left w:val="single" w:color="0E6455" w:sz="6"/>
          <w:bottom w:val="single" w:color="0E6455" w:sz="6"/>
          <w:right w:val="single" w:color="0E6455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1F7F6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  <w:shd w:fill="0E6455" w:color="auto" w:val="clear"/>
              </w:rPr>
              <w:t xml:space="preserve"> F </w:t>
            </w:r>
            <w:r>
              <w:rPr>
                <w:rFonts w:ascii="Cambria" w:cs="Cambria" w:eastAsia="Cambria" w:hAnsi="Cambria"/>
                <w:b/>
                <w:bCs/>
                <w:color w:val="0A4A3F"/>
                <w:sz w:val="26"/>
                <w:szCs w:val="26"/>
              </w:rPr>
              <w:t xml:space="preserve">  Station F: Fahrstuhl-Testprotokoll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1F5F99" w:color="auto" w:val="clear"/>
              </w:rPr>
              <w:t xml:space="preserve"> Standard 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 Fahrstuhl (EG, 1. OG, 2. OG) wird gewartet. Ein Testprotokoll listet alle Aktionen auf. Start: EG, Tür offen.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h / r: eine Etage hoch / runter – nur bei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geschlossener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Tür, nie unter das EG oder über das 2. OG.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o / s: Tür öffnen / schließen – nur, wenn sie gerade zu / offen ist.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 Protokoll ist gültig, wenn jede Aktion erlaubt war und der Fahrstuhl am Ende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im EG mit offener Tür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steht.</w:t>
            </w:r>
          </w:p>
          <w:p>
            <w:pPr>
              <w:spacing w:after="60" w:before="6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Σ = {h, r, o, s}</w:t>
            </w:r>
          </w:p>
          <w:tbl>
            <w:tblPr>
              <w:tblW w:type="dxa" w:w="9298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4649"/>
              <w:gridCol w:w="4649"/>
            </w:tblGrid>
            <w:tr>
              <w:trPr>
                <w:cantSplit/>
                <w:tblHeader/>
              </w:trPr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akzeptiert werden</w:t>
                  </w:r>
                </w:p>
              </w:tc>
              <w:tc>
                <w:tcPr>
                  <w:tcW w:type="dxa" w:w="4649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soll abgelehnt werden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ε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shro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shhosrro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shhrro</w:t>
                  </w:r>
                </w:p>
              </w:tc>
              <w:tc>
                <w:tcPr>
                  <w:tcW w:type="dxa" w:w="4649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shhosro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sh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shsh</w:t>
                  </w: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  ·  </w:t>
                  </w:r>
                  <w:r>
                    <w:rPr>
                      <w:rFonts w:ascii="Consolas" w:cs="Consolas" w:eastAsia="Consolas" w:hAnsi="Consolas"/>
                      <w:color w:val="0A4A3F"/>
                      <w:sz w:val="18"/>
                      <w:szCs w:val="18"/>
                    </w:rPr>
                    <w:t xml:space="preserve">o</w:t>
                  </w:r>
                </w:p>
              </w:tc>
            </w:tr>
          </w:tbl>
          <w:p>
            <w:pPr>
              <w:spacing w:after="20" w:before="80" w:line="276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9"/>
                <w:szCs w:val="19"/>
              </w:rPr>
              <w:t xml:space="preserve">Tipp:</w:t>
            </w:r>
            <w:r>
              <w:rPr>
                <w:rFonts w:ascii="Calibri" w:cs="Calibri" w:eastAsia="Calibri" w:hAnsi="Calibri"/>
                <w:color w:val="5B6770"/>
                <w:sz w:val="19"/>
                <w:szCs w:val="19"/>
              </w:rPr>
              <w:t xml:space="preserve"> Ein Zustand muss sich zwei Dinge merken: Etage und Tür. Wie viele Paare gibt es?</w:t>
            </w:r>
          </w:p>
        </w:tc>
      </w:tr>
    </w:tbl>
    <w:p>
      <w:pPr>
        <w:spacing w:after="20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Dokumentation unserer Station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Phase 1 im Unterricht, sauber fertigstellen als Hausaufgabe.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Station: ……   Gruppe: ……………………………………………………………………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Σ = ……………………………………   Bedeutung der Zeichen: ………………………………………………………………………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3686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Zustandsgraph (Hinweis zum Fehlerzustand nicht vergessen!)</w:t>
            </w:r>
          </w:p>
        </w:tc>
      </w:tr>
    </w:tbl>
    <w:p>
      <w:pPr>
        <w:spacing w:after="12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361"/>
        <w:gridCol w:w="8505"/>
      </w:tblGrid>
      <w:tr>
        <w:trPr>
          <w:cantSplit/>
          <w:tblHeader/>
          <w:trHeight w:val="397" w:hRule="atLeast"/>
        </w:trPr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Zustand</w:t>
            </w:r>
          </w:p>
        </w:tc>
        <w:tc>
          <w:tcPr>
            <w:tcW w:type="dxa" w:w="850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Bedeutung im Sachzusammenhang</w:t>
            </w: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0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588"/>
        <w:gridCol w:w="1474"/>
        <w:gridCol w:w="5670"/>
        <w:gridCol w:w="1134"/>
      </w:tblGrid>
      <w:tr>
        <w:trPr>
          <w:cantSplit/>
          <w:tblHeader/>
          <w:trHeight w:val="397" w:hRule="atLeast"/>
        </w:trPr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Testwort</w:t>
            </w:r>
          </w:p>
        </w:tc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soll akzeptiert?</w:t>
            </w:r>
          </w:p>
        </w:tc>
        <w:tc>
          <w:tcPr>
            <w:tcW w:type="dxa" w:w="567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Zustandsfolge in unserem Automaten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ok?</w:t>
            </w: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4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ein reales System in Eingabezeichen, Zustände und Übergänge übersetzen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meinen Automaten systematisch mit Grenzfällen teste und das Testprotokoll führe.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in fremden Automaten gezielt Fehler finde und mit einem Gegenbeispiel belege.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Bedeutung meiner Zustände im Sachzusammenhang dokumentiere.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Bug-Bounty-Protokoll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Regeln der Jagd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Bug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ist ein Testwort, bei dem der Automat anders entscheidet, als die Stationskarte verlangt. Der Verteidiger prüft es in der App/auf flaci und bestätigt mit Unterschrift.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Punkte: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bestätigter Bug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+3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die Finder · Formfehler (fehlender Hinweis zum Fehlerzustand, zwei Pfeile mit gleichem Zeichen, Bedeutung fehlt)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+1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· Station ohne Bug nach beiden Runden: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+5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Bonus für die Gastgeber.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Jeder Bug zählt nur einmal (wer zuerst kommt …). In Phase 3 gibt jeder reparierte Bug den Gastgebern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+1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zurück.</w:t>
            </w:r>
          </w:p>
        </w:tc>
      </w:tr>
    </w:tbl>
    <w:p>
      <w:pPr>
        <w:spacing w:after="140" w:before="0"/>
      </w:pPr>
    </w:p>
    <w:p>
      <w:pPr>
        <w:spacing w:after="12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Unsere Gruppe: ……………………………   besuchte Stationen: ……… und ………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474"/>
        <w:gridCol w:w="851"/>
        <w:gridCol w:w="1134"/>
        <w:gridCol w:w="3175"/>
        <w:gridCol w:w="1304"/>
        <w:gridCol w:w="1021"/>
      </w:tblGrid>
      <w:tr>
        <w:trPr>
          <w:cantSplit/>
          <w:tblHeader/>
          <w:trHeight w:val="425" w:hRule="atLeast"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Station</w:t>
            </w:r>
          </w:p>
        </w:tc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Testwort</w:t>
            </w:r>
          </w:p>
        </w:tc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soll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Automat sagt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Bug / Formfehler – Beschreibung</w:t>
            </w:r>
          </w:p>
        </w:tc>
        <w:tc>
          <w:tcPr>
            <w:tcW w:type="dxa" w:w="130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bestätigt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100" w:before="8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Summe unserer Punkte: ………   Bugs an unserer Station: ………   davon repariert: ………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Fehlerkatalog „Typische Modellierungsfehler“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Tragt in der Sicherung Beispiele aus der Werkstatt ein.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062"/>
        <w:gridCol w:w="3402"/>
        <w:gridCol w:w="3402"/>
      </w:tblGrid>
      <w:tr>
        <w:trPr>
          <w:cantSplit/>
          <w:tblHeader/>
          <w:trHeight w:val="539" w:hRule="atLeast"/>
        </w:trPr>
        <w:tc>
          <w:tcPr>
            <w:tcW w:type="dxa" w:w="306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Fehlertyp</w:t>
            </w:r>
          </w:p>
        </w:tc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Beispiel aus der Werkstatt</w:t>
            </w:r>
          </w:p>
        </w:tc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 vermeiden wir ihn</w:t>
            </w: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Neuanfang vergessen (falsche Rückkante)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Unvollständig ohne Hinweis zum Fehlerzustand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Endzustand falsch gewählt (oder ε vergessen)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Nichtdeterminismus (zwei Pfeile mit gleichem Zeichen)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Zustand ohne klare Bedeutung / doppelte Zustände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Zeichen außerhalb von Σ benutzt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DS04 · Arbeitsblatt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7765a4bd41bc7d9d1d87ab540f83db5a9259b5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Modellierungswerkstatt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2026-10-14T16:07:58.976Z</dcterms:created>
  <dcterms:modified xsi:type="dcterms:W3CDTF">2026-10-14T16:07:58.976Z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