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M03  ·  Welt A  ·  Niveau: Zusatz (über das KC hinaus)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Minimierung &amp; Zustandsanzahl begründen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M03 · Level 5 · Unterscheidbarkeit, Markierungsverfahren, Mindestzahl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· Zusatz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Unterscheidbar oder äquivalent?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381"/>
        <w:gridCol w:w="7484"/>
      </w:tblGrid>
      <w:tr>
        <w:trPr>
          <w:cantSplit/>
          <w:tblHeader/>
        </w:trPr>
        <w:tc>
          <w:tcPr>
            <w:tcW w:type="dxa" w:w="238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Begriff</w:t>
            </w:r>
          </w:p>
        </w:tc>
        <w:tc>
          <w:tcPr>
            <w:tcW w:type="dxa" w:w="748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unterscheidbar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Es gibt ein Wort w, das von p aus in einen Endzustand führt, von q aus aber nicht (oder umgekehrt).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unterscheidendes Wort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 solches Wort w; für End- und Nicht-Endzustand genügt ε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äquivalent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 Wort unterscheidet p und q: Der Automat verhält sich ab p und ab q immer gleich ⇒ zusammenfassen</w:t>
            </w:r>
          </w:p>
        </w:tc>
      </w:tr>
      <w:tr>
        <w:trPr>
          <w:cantSplit/>
          <w:tblHeader w:val="false"/>
        </w:trPr>
        <w:tc>
          <w:tcPr>
            <w:tcW w:type="dxa" w:w="238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minimaler DEA</w:t>
            </w:r>
          </w:p>
        </w:tc>
        <w:tc>
          <w:tcPr>
            <w:tcW w:type="dxa" w:w="748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kein Automat mit weniger Zuständen akzeptiert dieselbe Sprache; er enthält keine zwei äquivalenten Zustände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Achtung: Äquivalente Zustände müssen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nicht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in dieselben Zustände führen – entscheidend ist nur, ob jedes Wort von beiden aus gleich behandelt wird (akzeptiert/abgelehnt).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Markierungsverfahren (Dreieckstabelle)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577"/>
        <w:gridCol w:w="3289"/>
      </w:tblGrid>
      <w:tr>
        <w:trPr>
          <w:cantSplit/>
        </w:trPr>
        <w:tc>
          <w:tcPr>
            <w:tcW w:type="dxa" w:w="65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Automat vollständig machen (ggf. Fehlerzustand ergänzen). Dreieckstabelle mit allen Zustandspaaren anlegen.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Runde 0: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Alle Paare aus einem End- und einem Nicht-Endzustand markieren (X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  <w:vertAlign w:val="subscript"/>
              </w:rPr>
              <w:t xml:space="preserve">0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Runde 1, 2, …: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Für jedes freie Paar (p, q) und jedes Zeichen a die Folgepaare bestimmen. Ist (δ(p, a), δ(q, a)) bereits markiert, wird (p, q) markiert (X mit Rundennummer).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Wiederholen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bis in einer Runde nichts Neues markiert wird.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Zusammenfassen: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Alle freien Paare sind äquivalent. Zustände verschmelzen, Pfeile umlenken.</w:t>
            </w:r>
          </w:p>
        </w:tc>
        <w:tc>
          <w:tcPr>
            <w:tcW w:type="dxa" w:w="3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1876425" cy="1562100"/>
                  <wp:effectExtent t="0" r="0" b="0" l="0"/>
                  <wp:docPr id="1" name="smiley_runde3.png" descr="Smiley-Erkenner :-) / :) (Team A)" title="Smiley-Erkenner :-) / :) (Team A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6425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Smiley-Erkenner :-) / :) (Team A)</w:t>
            </w:r>
          </w:p>
        </w:tc>
      </w:tr>
    </w:tbl>
    <w:p>
      <w:pPr>
        <w:spacing w:after="8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19"/>
          <w:szCs w:val="19"/>
        </w:rPr>
        <w:t xml:space="preserve">Beispiel Smiley-Erkenner: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Runde 0: 8 Paare · Runde 1: (S0, S1), (S0, S2), (S1, F_err), (S2, F_err) · Runde 2: (S1, S2), (S0, F_err) · frei bleibt (S3, S4) ⇒ S3 und S4 zusammenfassen: 6 → 5 Zustände.</w:t>
      </w: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Warum funktioniert das?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Jede Markierung liefert ein unterscheidendes Wort: Zeichen a, gefolgt vom Wort des Folgepaares. Beispiel (S1, S2): mit „-“ nach (S2, F_err), dieses mit „)“ ⇒ Wort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-)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 Was nie markiert wird, kann kein Wort unterscheiden.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Mindestzahl von Zuständen begründen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Ein konkreter Automat mit n Zuständen zeigt nur: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höchstens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 Zustände sind nötig.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Mindestens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n: Gib n Eingaben (Präfixe) an, die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paarweise unterscheidbar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sind, und nenne für jedes Paar ein unterscheidendes Wort. Nach diesen Eingaben muss sich jeder Automat in n verschiedenen Zuständen befinden.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Beispiel: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„genau drei a“ über {a, b}: ε, a, aa, aaa, aaaa sind paarweise unterscheidbar (z. B. a/aa durch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, aaa/aaaa durch ε, ε/aaaa durch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aaa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) ⇒ mindestens 5 Zustände (mit Fehlerzustand).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Abi-Check: Operatoren und Antwortmuster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629"/>
        <w:gridCol w:w="6237"/>
      </w:tblGrid>
      <w:tr>
        <w:trPr>
          <w:cantSplit/>
          <w:tblHeader/>
        </w:trPr>
        <w:tc>
          <w:tcPr>
            <w:tcW w:type="dxa" w:w="362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Aufgabenstellung</w:t>
            </w:r>
          </w:p>
        </w:tc>
        <w:tc>
          <w:tcPr>
            <w:tcW w:type="dxa" w:w="623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sich der Automat nach den Eingaben u und v in verschiedenen Zuständen befinden muss.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Ein Wort w angeben, sodass uw akzeptiert und vw abgelehnt wird (beide Verarbeitungen im Sachzusammenhang kurz begründen). Schluss: „Wäre der Automat in demselben Zustand, müsste er beide Eingaben gleich behandeln.“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… allerdings nicht nach x und y.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Zeigen, dass jede Fortsetzung gleich behandelt wird: Die für die Entscheidung relevante Information (z. B. letzte Ergebnisse) ist nach x und y gleich.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Untersuchen Sie, inwieweit Zustände zusammengefasst werden können.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Äquivalente Zustände nennen und begründen (gleiche Bedeutung für die weitere Entscheidung oder Markierungsverfahren); für nicht zusammenfassbare Paare je ein unterscheidendes Wort.</w:t>
            </w:r>
          </w:p>
        </w:tc>
      </w:tr>
      <w:tr>
        <w:trPr>
          <w:cantSplit/>
          <w:tblHeader w:val="false"/>
        </w:trPr>
        <w:tc>
          <w:tcPr>
            <w:tcW w:type="dxa" w:w="362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Sie, dass mindestens n Zustände (bzw. n zusätzliche Zustände) nötig sind.</w:t>
            </w:r>
          </w:p>
        </w:tc>
        <w:tc>
          <w:tcPr>
            <w:tcW w:type="dxa" w:w="623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n paarweise unterscheidbare Präfixe angeben; je Paar ein unterscheidendes Wort.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Vorher – nachher: „endet auf ab“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667000" cy="1333500"/>
                  <wp:effectExtent t="0" r="0" b="0" l="0"/>
                  <wp:docPr id="1" name="endet_ab.png" descr="Entwurf: 5 Zustände" title="Entwurf: 5 Zustän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Entwurf: 5 Zustände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keepNext/>
              <w:spacing w:after="20" w:before="60"/>
              <w:jc w:val="center"/>
            </w:pPr>
            <w:r>
              <w:drawing>
                <wp:inline distT="0" distB="0" distL="0" distR="0">
                  <wp:extent cx="2667000" cy="1019175"/>
                  <wp:effectExtent t="0" r="0" b="0" l="0"/>
                  <wp:docPr id="1" name="endet_ab_min.png" descr="Minimal: S1, S3, S4 zusammengefasst (Bedeutung: „zuletzt ein a“)" title="Minimal: S1, S3, S4 zusammengefasst (Bedeutung: „zuletzt ein a“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19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B6770"/>
                <w:sz w:val="18"/>
                <w:szCs w:val="18"/>
              </w:rPr>
              <w:t xml:space="preserve">Minimal: S1, S3, S4 zusammengefasst (Bedeutung: „zuletzt ein a“)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Typischer Fehler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„S3 und S4 sind verschieden, weil sie verschiedene Namen haben / in verschiedene Zustände führen“ – das ist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keine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Begründung. Unterscheidbarkeit wird immer mit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konkreten Wort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gezeigt, Äquivalenz mit dem Verhalten für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alle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Wörter.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P4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Unterscheidbarkeit ohne konkretes Wort begründet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M03 · Merkblatt Minimierung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· Zusatz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bc673f1080d0dc4f88ba904831162e890482c.png"/><Relationship Id="rId10" Type="http://schemas.openxmlformats.org/officeDocument/2006/relationships/image" Target="media/be5540f42caff4adc8e2a326038a1dd30818f242.png"/><Relationship Id="rId11" Type="http://schemas.openxmlformats.org/officeDocument/2006/relationships/image" Target="media/7aa8265d17437e0a11a5eebf1b1f5a13777cde4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Minimierung &amp; Zustandsanzahl begründen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2026-10-14T16:08:03.004Z</dcterms:created>
  <dcterms:modified xsi:type="dcterms:W3CDTF">2026-10-14T16:08:03.005Z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