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7031"/>
        <w:gridCol w:w="2835"/>
      </w:tblGrid>
      <w:tr>
        <w:tc>
          <w:tcPr>
            <w:tcW w:type="dxa" w:w="703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B26A0F"/>
                <w:sz w:val="18"/>
                <w:szCs w:val="18"/>
              </w:rPr>
              <w:t xml:space="preserve">Merkblatt</w:t>
            </w: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   M07  ·  Welt B  ·  Niveau: nur eA (Leistungskurs)</w:t>
            </w:r>
          </w:p>
          <w:p>
            <w:pPr>
              <w:spacing w:after="40" w:before="20"/>
            </w:pPr>
            <w:r>
              <w:rPr>
                <w:rFonts w:ascii="Cambria" w:cs="Cambria" w:eastAsia="Cambria" w:hAnsi="Cambria"/>
                <w:b/>
                <w:bCs/>
                <w:color w:val="0E6455"/>
                <w:sz w:val="40"/>
                <w:szCs w:val="40"/>
              </w:rPr>
              <w:t xml:space="preserve">Kellerautomaten</w:t>
            </w:r>
          </w:p>
          <w:p>
            <w:pPr>
              <w:spacing w:after="0"/>
            </w:pPr>
            <w:r>
              <w:rPr>
                <w:rFonts w:ascii="Calibri" w:cs="Calibri" w:eastAsia="Calibri" w:hAnsi="Calibri"/>
                <w:color w:val="5B6770"/>
                <w:sz w:val="22"/>
                <w:szCs w:val="22"/>
              </w:rPr>
              <w:t xml:space="preserve">Merkblatt M07 · Level 9–10 · Notation, Tabelle, Akzeptanz</w:t>
            </w:r>
          </w:p>
        </w:tc>
        <w:tc>
          <w:tcPr>
            <w:tcW w:type="dxa" w:w="283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120"/>
              <w:bottom w:type="dxa" w:w="0"/>
              <w:right w:type="dxa" w:w="0"/>
            </w:tcMar>
            <w:vAlign w:val="bottom"/>
          </w:tcPr>
          <w:p>
            <w:pPr>
              <w:jc w:val="right"/>
            </w:pPr>
            <w:r>
              <w:rPr>
                <w:rFonts w:ascii="Calibri" w:cs="Calibri" w:eastAsia="Calibri" w:hAnsi="Calibri"/>
                <w:color w:val="5B6770"/>
                <w:sz w:val="18"/>
                <w:szCs w:val="18"/>
              </w:rPr>
              <w:t xml:space="preserve">Informatik eA (Leistungskurs)</w:t>
            </w:r>
          </w:p>
        </w:tc>
      </w:tr>
    </w:tbl>
    <w:p>
      <w:pPr>
        <w:pBdr>
          <w:bottom w:val="single" w:color="0E6455" w:sz="12" w:space="1"/>
        </w:pBdr>
        <w:spacing w:after="200" w:before="6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1  Aufbau</w:t>
      </w:r>
    </w:p>
    <w:p>
      <w:pPr>
        <w:spacing w:after="100" w:before="0" w:line="276"/>
        <w:jc w:val="left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Ein Kellerautomat ist ein endlicher Automat (Zustände, Startzustand S0, Endzustände) mit einem zusätzlichen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Kellerspeicher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402"/>
        <w:gridCol w:w="6464"/>
      </w:tblGrid>
      <w:tr>
        <w:trPr>
          <w:cantSplit/>
          <w:tblHeader/>
        </w:trPr>
        <w:tc>
          <w:tcPr>
            <w:tcW w:type="dxa" w:w="340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Bestandteil</w:t>
            </w:r>
          </w:p>
        </w:tc>
        <w:tc>
          <w:tcPr>
            <w:tcW w:type="dxa" w:w="6464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Bedeutung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Eingabealphabet Σ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gelesen werden (ε gehört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nicht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dazu)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Kelleralphabet Γ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Zeichen, die im Kellerspeicher liegen dürfen, z. B. Γ = {#, A}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Vorbelegungszeichen #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liegt zu Beginn allein im Keller („Boden“)</w:t>
            </w:r>
          </w:p>
        </w:tc>
      </w:tr>
      <w:tr>
        <w:trPr>
          <w:cantSplit/>
          <w:tblHeader w:val="false"/>
        </w:trPr>
        <w:tc>
          <w:tcPr>
            <w:tcW w:type="dxa" w:w="340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Kellerspeicher</w:t>
            </w:r>
          </w:p>
        </w:tc>
        <w:tc>
          <w:tcPr>
            <w:tcW w:type="dxa" w:w="6464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Stapel (LIFO), unbegrenzt groß; nur das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oberste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Zeichen ist sichtbar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2  Notation eines Übergangs</w:t>
      </w:r>
    </w:p>
    <w:p>
      <w:pPr>
        <w:spacing w:after="100" w:before="0" w:line="276"/>
        <w:jc w:val="center"/>
      </w:pPr>
      <w:r>
        <w:rPr>
          <w:rFonts w:ascii="Calibri" w:cs="Calibri" w:eastAsia="Calibri" w:hAnsi="Calibri"/>
          <w:color w:val="1F2A2E"/>
          <w:sz w:val="21"/>
          <w:szCs w:val="21"/>
        </w:rPr>
        <w:t xml:space="preserve">Kante von Si nach Sj mit </w:t>
      </w:r>
      <w:r>
        <w:rPr>
          <w:rFonts w:ascii="Calibri" w:cs="Calibri" w:eastAsia="Calibri" w:hAnsi="Calibri"/>
          <w:b/>
          <w:bCs/>
          <w:color w:val="1F2A2E"/>
          <w:sz w:val="21"/>
          <w:szCs w:val="21"/>
        </w:rPr>
        <w:t xml:space="preserve">(oberstes Kellerzeichen, Eingabezeichen) : abzulegende Zeichen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Der Übergang ist nur möglich, wenn das angegebene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oben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liegt und das Eingabezeichen gelesen wird (bei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ε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ohne zu lesen).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Das oberste Kellerzeichen wird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entfernt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; dann wird die Ablage abgelegt – das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am weitesten rechts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notierte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zuerst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. Danach liegt also das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linke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Zeichen oben.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Belegungen werden mit dem obersten Zeichen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links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notiert.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2268"/>
        <w:gridCol w:w="1701"/>
        <w:gridCol w:w="1701"/>
        <w:gridCol w:w="4196"/>
      </w:tblGrid>
      <w:tr>
        <w:trPr>
          <w:cantSplit/>
          <w:tblHeader/>
        </w:trPr>
        <w:tc>
          <w:tcPr>
            <w:tcW w:type="dxa" w:w="226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Übergang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vorher</w:t>
            </w:r>
          </w:p>
        </w:tc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nachher</w:t>
            </w:r>
          </w:p>
        </w:tc>
        <w:tc>
          <w:tcPr>
            <w:tcW w:type="dxa" w:w="4196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Wirkung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a) : 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 auf # legen (push)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a) : AA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ein weiteres A ablegen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b) : ε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oberstes A entfernen (pop)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(A, x) : A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A#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Keller unverändert (nur lesen)</w:t>
            </w:r>
          </w:p>
        </w:tc>
      </w:tr>
      <w:tr>
        <w:trPr>
          <w:cantSplit/>
          <w:tblHeader w:val="false"/>
        </w:trPr>
        <w:tc>
          <w:tcPr>
            <w:tcW w:type="dxa" w:w="226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(#, ε) : 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#</w:t>
            </w:r>
          </w:p>
        </w:tc>
        <w:tc>
          <w:tcPr>
            <w:tcW w:type="dxa" w:w="4196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19"/>
                <w:szCs w:val="19"/>
              </w:rPr>
              <w:t xml:space="preserve">ohne Lesen prüfen, ob # oben liegt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B26A0F" w:sz="8"/>
          <w:left w:val="single" w:color="B26A0F" w:sz="8"/>
          <w:bottom w:val="single" w:color="B26A0F" w:sz="8"/>
          <w:right w:val="single" w:color="B26A0F" w:sz="8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8ECDB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B26A0F"/>
                <w:sz w:val="23"/>
                <w:szCs w:val="23"/>
              </w:rPr>
              <w:t xml:space="preserve">Akzeptanz (Ergänzende Hinweise 2025)</w:t>
            </w:r>
          </w:p>
          <w:p>
            <w:pPr>
              <w:spacing w:after="100" w:before="0" w:line="276"/>
              <w:jc w:val="left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Eine Eingabe wird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genau dann akzeptiert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, wenn es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eine Möglichkeit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gibt, dass sich der Automat nach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vollständiger Verarbeitung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der Eingabe in einem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befindet. Der Kellerinhalt spielt dabei keine Rolle. Fehlt ein passender Übergang, endet dieser Lauf im Fehlerzustand.</w:t>
            </w:r>
          </w:p>
        </w:tc>
      </w:tr>
    </w:tbl>
    <w:p>
      <w:pPr>
        <w:spacing w:after="140" w:before="0"/>
      </w:pP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3  Beispiel: L = {aⁿbⁿ | n ≥ 1}</w:t>
      </w:r>
    </w:p>
    <w:p>
      <w:pPr>
        <w:keepNext/>
        <w:spacing w:after="20" w:before="60"/>
        <w:jc w:val="center"/>
      </w:pPr>
      <w:r>
        <w:drawing>
          <wp:inline distT="0" distB="0" distL="0" distR="0">
            <wp:extent cx="4324350" cy="962025"/>
            <wp:effectExtent t="0" r="0" b="0" l="0"/>
            <wp:docPr id="1" name="anbn.png" descr="Σ = {a, b}, Γ = {#, A}. Alle nicht eingezeichneten Übergänge führen in einen Fehlerzustand." title="Σ = {a, b}, Γ = {#, A}. Alle nicht eingezeichneten Übergänge führen in einen Fehlerzusta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40" w:before="0" w:line="276"/>
        <w:jc w:val="center"/>
      </w:pPr>
      <w:r>
        <w:rPr>
          <w:rFonts w:ascii="Calibri" w:cs="Calibri" w:eastAsia="Calibri" w:hAnsi="Calibri"/>
          <w:i/>
          <w:iCs/>
          <w:color w:val="5B6770"/>
          <w:sz w:val="18"/>
          <w:szCs w:val="18"/>
        </w:rPr>
        <w:t xml:space="preserve">Σ = {a, b}, Γ = {#, A}. Alle nicht eingezeichneten Übergänge führen in einen Fehlerzustand.</w:t>
      </w:r>
    </w:p>
    <w:p>
      <w:pPr>
        <w:keepNext/>
        <w:spacing w:after="100" w:before="0" w:line="276"/>
        <w:jc w:val="left"/>
      </w:pP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Verarbeitung dokumentieren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(Abi-Format, erste Zeile S0 | # | – | –, dann eine Zeile pro Übergang):</w:t>
      </w:r>
    </w:p>
    <w:tbl>
      <w:tblPr>
        <w:tblW w:type="dxa" w:w="9866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1701"/>
        <w:gridCol w:w="2948"/>
        <w:gridCol w:w="2495"/>
        <w:gridCol w:w="2722"/>
      </w:tblGrid>
      <w:tr>
        <w:trPr>
          <w:cantSplit/>
          <w:tblHeader/>
        </w:trPr>
        <w:tc>
          <w:tcPr>
            <w:tcW w:type="dxa" w:w="1701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Zustand</w:t>
            </w:r>
          </w:p>
        </w:tc>
        <w:tc>
          <w:tcPr>
            <w:tcW w:type="dxa" w:w="2948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Belegung Kellerspeicher</w:t>
            </w:r>
          </w:p>
        </w:tc>
        <w:tc>
          <w:tcPr>
            <w:tcW w:type="dxa" w:w="249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oberstes Kellersymbol</w:t>
            </w:r>
          </w:p>
        </w:tc>
        <w:tc>
          <w:tcPr>
            <w:tcW w:type="dxa" w:w="2722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8"/>
                <w:szCs w:val="18"/>
              </w:rPr>
              <w:t xml:space="preserve">verarbeitetes Eingabezeichen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–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S0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S1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A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b</w:t>
            </w:r>
          </w:p>
        </w:tc>
      </w:tr>
      <w:tr>
        <w:trPr>
          <w:cantSplit/>
          <w:tblHeader w:val="false"/>
        </w:trPr>
        <w:tc>
          <w:tcPr>
            <w:tcW w:type="dxa" w:w="1701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S2</w:t>
            </w:r>
          </w:p>
        </w:tc>
        <w:tc>
          <w:tcPr>
            <w:tcW w:type="dxa" w:w="2948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49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#</w:t>
            </w:r>
          </w:p>
        </w:tc>
        <w:tc>
          <w:tcPr>
            <w:tcW w:type="dxa" w:w="2722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center"/>
            </w:pPr>
            <w:r>
              <w:rPr>
                <w:rFonts w:ascii="Calibri" w:cs="Calibri" w:eastAsia="Calibri" w:hAnsi="Calibri"/>
                <w:color w:val="1F2A2E"/>
                <w:sz w:val="18"/>
                <w:szCs w:val="18"/>
              </w:rPr>
              <w:t xml:space="preserve">ε</w:t>
            </w:r>
          </w:p>
        </w:tc>
      </w:tr>
    </w:tbl>
    <w:p>
      <w:pPr>
        <w:spacing w:after="160" w:before="0" w:line="276"/>
        <w:jc w:val="left"/>
      </w:pPr>
      <w:r>
        <w:rPr>
          <w:rFonts w:ascii="Calibri" w:cs="Calibri" w:eastAsia="Calibri" w:hAnsi="Calibri"/>
          <w:color w:val="1F2A2E"/>
          <w:sz w:val="19"/>
          <w:szCs w:val="19"/>
        </w:rPr>
        <w:t xml:space="preserve">Eingabe wird akzeptiert:  ☒ ja   ☐ nein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4  Bedeutung des Kellers im Sachzusammenhang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was ein Kellerzeichen bedeutet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„Jedes A steht für ein a, zu dem noch kein b gelesen wurde.“ / „Jedes K steht für eine noch offene Klammer.“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was die Anzahl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bedeutet und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welche Übergänge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 sie verändern: „Die Anzahl der A ist die Quersumme der ersten Ziffernfolge; jedes Zeichen der zweiten Folge entfernt ein A.“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A2E"/>
          <w:sz w:val="20"/>
          <w:szCs w:val="20"/>
        </w:rPr>
        <w:t xml:space="preserve">Sagen, </w:t>
      </w:r>
      <w:r>
        <w:rPr>
          <w:rFonts w:ascii="Calibri" w:cs="Calibri" w:eastAsia="Calibri" w:hAnsi="Calibri"/>
          <w:b/>
          <w:bCs/>
          <w:color w:val="1F2A2E"/>
          <w:sz w:val="20"/>
          <w:szCs w:val="20"/>
        </w:rPr>
        <w:t xml:space="preserve">woran die Entscheidung hängt</w:t>
      </w:r>
      <w:r>
        <w:rPr>
          <w:rFonts w:ascii="Calibri" w:cs="Calibri" w:eastAsia="Calibri" w:hAnsi="Calibri"/>
          <w:color w:val="1F2A2E"/>
          <w:sz w:val="20"/>
          <w:szCs w:val="20"/>
        </w:rPr>
        <w:t xml:space="preserve">: „Liegt am Ende # oben, waren es gleich viele; nur dann führt (#, ε) : # in den Endzustand.“</w:t>
      </w:r>
    </w:p>
    <w:p>
      <w:pPr>
        <w:keepNext/>
        <w:spacing w:after="100" w:before="260"/>
      </w:pPr>
      <w:r>
        <w:rPr>
          <w:rFonts w:ascii="Cambria" w:cs="Cambria" w:eastAsia="Cambria" w:hAnsi="Cambria"/>
          <w:b/>
          <w:bCs/>
          <w:color w:val="0E6455"/>
          <w:sz w:val="27"/>
          <w:szCs w:val="27"/>
        </w:rPr>
        <w:t xml:space="preserve">5  Abi-Check</w:t>
      </w:r>
    </w:p>
    <w:tbl>
      <w:tblPr>
        <w:tblW w:type="dxa" w:w="9865"/>
        <w:tblBorders>
          <w:top w:val="single" w:color="C9D3D6" w:sz="4"/>
          <w:left w:val="single" w:color="C9D3D6" w:sz="4"/>
          <w:bottom w:val="single" w:color="C9D3D6" w:sz="4"/>
          <w:right w:val="single" w:color="C9D3D6" w:sz="4"/>
          <w:insideH w:val="single" w:color="C9D3D6" w:sz="4"/>
          <w:insideV w:val="single" w:color="C9D3D6" w:sz="4"/>
        </w:tblBorders>
        <w:tblLayout w:type="fixed"/>
      </w:tblPr>
      <w:tblGrid>
        <w:gridCol w:w="3515"/>
        <w:gridCol w:w="6350"/>
      </w:tblGrid>
      <w:tr>
        <w:trPr>
          <w:cantSplit/>
          <w:tblHeader/>
        </w:trPr>
        <w:tc>
          <w:tcPr>
            <w:tcW w:type="dxa" w:w="3515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Operator / Aufgabe</w:t>
            </w:r>
          </w:p>
        </w:tc>
        <w:tc>
          <w:tcPr>
            <w:tcW w:type="dxa" w:w="6350"/>
            <w:shd w:fill="0E6455" w:color="auto" w:val="clear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 gehst du vor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Dokumentieren Sie die Verarbeitung der Eingabe … (Tabelle).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Zeile für Zeile: neuer Zustand, neue Belegung (oben links), gelesenes oberstes Kellersymbol, Eingabezeichen bzw. ε. Am Ende „akzeptiert: ja/nein“ ankreuzen; bei NKA genügt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ein</w:t>
            </w: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 akzeptierender Lauf.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Erläutern Sie die Bedeutung des Kellerspeichers im Sachzusammenhang.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Kellerzeichen ↔ Bedeutung im Kontext, Anzahl, Ablegen/Entfernen, Abschlussprüfung (siehe 4).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Bestimmen Sie das Eingabewort zu der Folge von Zuständen und Kellerbelegungen.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Rückwärts denken: Von Zeile zu Zeile vergleichen, welches Zeichen entfernt/abgelegt wurde, und den passenden Übergang im Graphen suchen. Unveränderte Belegung ⇒ Übergang wie (A, x) : A oder ε-Übergang.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Begründen Sie die Verwendung eines Kellerautomaten.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Grenze des DEA (unbeschränktes Zählen/Vergleichen, Schubfach) + was der Keller speichert.</w:t>
            </w:r>
          </w:p>
        </w:tc>
      </w:tr>
      <w:tr>
        <w:trPr>
          <w:cantSplit/>
          <w:tblHeader w:val="false"/>
        </w:trPr>
        <w:tc>
          <w:tcPr>
            <w:tcW w:type="dxa" w:w="3515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F2A2E"/>
                <w:sz w:val="19"/>
                <w:szCs w:val="19"/>
              </w:rPr>
              <w:t xml:space="preserve">Entwickeln Sie einen Kellerautomaten …</w:t>
            </w:r>
          </w:p>
        </w:tc>
        <w:tc>
          <w:tcPr>
            <w:tcW w:type="dxa" w:w="6350"/>
            <w:tcMar>
              <w:top w:type="dxa" w:w="50"/>
              <w:left w:type="dxa" w:w="120"/>
              <w:bottom w:type="dxa" w:w="50"/>
              <w:right w:type="dxa" w:w="120"/>
            </w:tcMar>
            <w:vAlign w:val="center"/>
          </w:tcPr>
          <w:p>
            <w:pPr>
              <w:spacing w:after="40" w:before="0" w:line="276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F2A2E"/>
                <w:sz w:val="19"/>
                <w:szCs w:val="19"/>
              </w:rPr>
              <w:t xml:space="preserve">Idee „Was lege ich ab, was entferne ich?“ – Γ angeben – Graph – mit kurzen Wörtern, ε und Grenzfällen testen.</w:t>
            </w:r>
          </w:p>
        </w:tc>
      </w:tr>
    </w:tbl>
    <w:p>
      <w:pPr>
        <w:spacing w:after="140" w:before="0"/>
      </w:pPr>
    </w:p>
    <w:tbl>
      <w:tblPr>
        <w:tblW w:type="dxa" w:w="9866"/>
        <w:tblBorders>
          <w:top w:val="single" w:color="F7E3E3" w:sz="6"/>
          <w:left w:val="single" w:color="F7E3E3" w:sz="6"/>
          <w:bottom w:val="single" w:color="F7E3E3" w:sz="6"/>
          <w:right w:val="single" w:color="F7E3E3" w:sz="6"/>
          <w:insideH w:val="none" w:color="FFFFFF" w:sz="0"/>
          <w:insideV w:val="none" w:color="FFFFFF" w:sz="0"/>
        </w:tblBorders>
        <w:tblLayout w:type="fixed"/>
      </w:tblPr>
      <w:tblGrid>
        <w:gridCol w:w="9866"/>
      </w:tblGrid>
      <w:tr>
        <w:trPr>
          <w:cantSplit/>
        </w:trPr>
        <w:tc>
          <w:tcPr>
            <w:tcW w:type="dxa" w:w="9866"/>
            <w:shd w:fill="F7E3E3" w:color="auto" w:val="clear"/>
            <w:tcMar>
              <w:top w:type="dxa" w:w="120"/>
              <w:left w:type="dxa" w:w="200"/>
              <w:bottom w:type="dxa" w:w="100"/>
              <w:right w:type="dxa" w:w="200"/>
            </w:tcMar>
            <w:vAlign w:val="top"/>
          </w:tcPr>
          <w:p>
            <w:pPr>
              <w:keepNext/>
              <w:spacing w:after="80"/>
            </w:pPr>
            <w:r>
              <w:rPr>
                <w:rFonts w:ascii="Cambria" w:cs="Cambria" w:eastAsia="Cambria" w:hAnsi="Cambria"/>
                <w:b/>
                <w:bCs/>
                <w:color w:val="A83232"/>
                <w:sz w:val="23"/>
                <w:szCs w:val="23"/>
              </w:rPr>
              <w:t xml:space="preserve">Typische Fehler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Ablage falsch herum: Bei (A, a) : BA liegt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B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oben.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„Akzeptiert, weil der Keller leer ist“ – falsch: Es zählt nur der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Endzustand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 nach vollständiger Eingabe.</w:t>
            </w:r>
          </w:p>
          <w:p>
            <w:pPr>
              <w:pStyle w:val="ListParagraph"/>
              <w:numPr>
                <w:ilvl w:val="0"/>
                <w:numId w:val="2"/>
              </w:numPr>
              <w:spacing w:after="60" w:line="264"/>
            </w:pP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Das gelesene Kellerzeichen vergessen zu entfernen: (A, a) : A lässt den Keller </w:t>
            </w:r>
            <w:r>
              <w:rPr>
                <w:rFonts w:ascii="Calibri" w:cs="Calibri" w:eastAsia="Calibri" w:hAnsi="Calibri"/>
                <w:b/>
                <w:bCs/>
                <w:color w:val="1F2A2E"/>
                <w:sz w:val="20"/>
                <w:szCs w:val="20"/>
              </w:rPr>
              <w:t xml:space="preserve">unverändert</w:t>
            </w:r>
            <w:r>
              <w:rPr>
                <w:rFonts w:ascii="Calibri" w:cs="Calibri" w:eastAsia="Calibri" w:hAnsi="Calibri"/>
                <w:color w:val="1F2A2E"/>
                <w:sz w:val="20"/>
                <w:szCs w:val="20"/>
              </w:rPr>
              <w:t xml:space="preserve">.</w:t>
            </w:r>
          </w:p>
          <w:p>
            <w:pPr>
              <w:spacing w:after="0" w:before="100"/>
            </w:pP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Abitur-Fallen: 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P2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Akzeptanz falsch entschieden</w:t>
            </w:r>
            <w:r>
              <w:rPr>
                <w:rFonts w:ascii="Calibri" w:cs="Calibri" w:eastAsia="Calibri" w:hAnsi="Calibri"/>
                <w:b/>
                <w:bCs/>
                <w:color w:val="A83232"/>
                <w:sz w:val="17"/>
                <w:szCs w:val="17"/>
              </w:rPr>
              <w:t xml:space="preserve">  ·  P7 </w:t>
            </w:r>
            <w:r>
              <w:rPr>
                <w:rFonts w:ascii="Calibri" w:cs="Calibri" w:eastAsia="Calibri" w:hAnsi="Calibri"/>
                <w:color w:val="5B6770"/>
                <w:sz w:val="17"/>
                <w:szCs w:val="17"/>
              </w:rPr>
              <w:t xml:space="preserve">Kellerübergang falsch ausgeführt</w:t>
            </w:r>
          </w:p>
        </w:tc>
      </w:tr>
    </w:tbl>
    <w:p>
      <w:pPr>
        <w:spacing w:after="140" w:before="0"/>
      </w:pPr>
    </w:p>
    <w:sectPr>
      <w:headerReference w:type="default" r:id="rId7"/>
      <w:footerReference w:type="default" r:id="rId8"/>
      <w:pgSz w:w="11906" w:h="16838" w:orient="portrait"/>
      <w:pgMar w:top="900" w:right="1020" w:bottom="900" w:left="1020" w:header="450" w:footer="45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Max-Planck-Gymnasium Delmenhorst  ·  M07 · Merkblatt Kellerautomaten  ·  CC BY-SA 4.0 Frank Juchim</w:t>
    </w:r>
    <w:r>
      <w:rPr>
        <w:rFonts w:ascii="Calibri" w:cs="Calibri" w:eastAsia="Calibri" w:hAnsi="Calibri"/>
        <w:color w:val="5B6770"/>
        <w:sz w:val="16"/>
        <w:szCs w:val="16"/>
      </w:rPr>
      <w:t xml:space="preserve">	Seite </w:t>
      <w:fldChar w:fldCharType="begin"/>
      <w:instrText xml:space="preserve">PAGE</w:instrText>
      <w:fldChar w:fldCharType="separate"/>
      <w:fldChar w:fldCharType="end"/>
      <w:t xml:space="preserve"> von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tabs>
        <w:tab w:val="right" w:pos="9866"/>
      </w:tabs>
    </w:pPr>
    <w:r>
      <w:rPr>
        <w:rFonts w:ascii="Calibri" w:cs="Calibri" w:eastAsia="Calibri" w:hAnsi="Calibri"/>
        <w:color w:val="5B6770"/>
        <w:sz w:val="16"/>
        <w:szCs w:val="16"/>
      </w:rPr>
      <w:t xml:space="preserve">Maschinen, die Sprache verstehen</w:t>
    </w:r>
    <w:r>
      <w:rPr>
        <w:rFonts w:ascii="Calibri" w:cs="Calibri" w:eastAsia="Calibri" w:hAnsi="Calibri"/>
        <w:color w:val="5B6770"/>
        <w:sz w:val="16"/>
        <w:szCs w:val="16"/>
      </w:rPr>
      <w:t xml:space="preserve">	Informatik eA (Leistungskurs) · Automaten &amp; formale Sprachen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400" w:hanging="260"/>
      </w:pPr>
      <w:rPr>
        <w:color w:val="0E6455"/>
      </w:rPr>
    </w:lvl>
    <w:lvl w:ilvl="1" w15:tentative="1">
      <w:start w:val="1"/>
      <w:numFmt w:val="bullet"/>
      <w:lvlText w:val="–"/>
      <w:lvlJc w:val="left"/>
      <w:pPr>
        <w:ind w:left="800" w:hanging="260"/>
      </w:pPr>
      <w:rPr>
        <w:color w:val="5B6770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  <w:rPr>
        <w:b/>
        <w:bCs/>
        <w:color w:val="0E6455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2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9105a424987e1d3e5be4a1f1925347f9a4e4259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Kellerautomaten</dc:title>
  <dc:creator>Frank Juchim</dc:creator>
  <dc:description>Informatik gA/eA – Automaten und formale Sprachen</dc:description>
  <cp:lastModifiedBy>Un-named</cp:lastModifiedBy>
  <cp:revision>1</cp:revision>
  <dcterms:created xsi:type="dcterms:W3CDTF">2026-10-14T16:08:13.529Z</dcterms:created>
  <dcterms:modified xsi:type="dcterms:W3CDTF">2026-10-14T16:08:13.529Z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