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M11  ·  Welt D  ·  Niveau: Zusatz (über das KC hinaus)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Turingmaschine (Ausblick)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M11 · Level 16 · Band, Kopf, Übergänge, Grenzen der Berechenbarkeit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· Zusatz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Aufbau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381"/>
        <w:gridCol w:w="7484"/>
      </w:tblGrid>
      <w:tr>
        <w:trPr>
          <w:cantSplit/>
          <w:tblHeader/>
        </w:trPr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Bestandteil</w:t>
            </w:r>
          </w:p>
        </w:tc>
        <w:tc>
          <w:tcPr>
            <w:tcW w:type="dxa" w:w="748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Band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beidseitig unbegrenzte Folge von Feldern; die Eingabe steht am Anfang auf dem Band, alle anderen Felder enthalten das Blank □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Schreib-Lese-Kopf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steht auf genau einem Feld; liest das Zeichen, überschreibt es und bewegt sich um ein Feld nach links (L), rechts (R) oder bleibt stehen (N)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Zustände Q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 viele, Startzustand S0, Endzustände F (Doppelkreis)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Eingabealphabet Σ, Bandalphabet Γ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Σ ⊂ Γ; Γ enthält zusätzlich □ und Hilfszeichen (z. B. X, Y, Z als Markierungen). □ ist kein Zeichen von Σ.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Übergangsfunktion δ</w:t>
            </w:r>
          </w:p>
        </w:tc>
        <w:tc>
          <w:tcPr>
            <w:tcW w:type="dxa" w:w="748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(Zustand, gelesenes Zeichen) → (Folgezustand, geschriebenes Zeichen, Bewegung)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Start: Zustand S0, Kopf auf dem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ersten Zeichen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der Eingabe.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Gibt es für (Zustand, gelesenes Zeichen) keinen Übergang,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hält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die Maschine. Hält sie in einem Endzustand, ist die Eingabe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akzeptiert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; der Bandinhalt ist die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Ausgabe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Kantenbeschriftung im Zustandsgraphen: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gelesen / geschrieben, Bewegung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– z. B. „1 / 0, L“: lies 1, schreibe 0, gehe nach links.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Mini-Beispiel: Binärzahl + 1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790575"/>
            <wp:effectExtent t="0" r="0" b="0" l="0"/>
            <wp:docPr id="1" name="tm_binplus.png" descr="Σ = {0, 1}, Γ = {0, 1, □}. S0: ans rechte Ende laufen · S1: Übertrag nach links tragen (1 → 0), erste 0 oder □ wird zur 1 · S2: fertig" title="Σ = {0, 1}, Γ = {0, 1, □}. S0: ans rechte Ende laufen · S1: Übertrag nach links tragen (1 → 0), erste 0 oder □ wird zur 1 · S2: fert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Σ = {0, 1}, Γ = {0, 1, □}. S0: ans rechte Ende laufen · S1: Übertrag nach links tragen (1 → 0), erste 0 oder □ wird zur 1 · S2: fertig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B6770"/>
          <w:sz w:val="18"/>
          <w:szCs w:val="18"/>
        </w:rPr>
        <w:t xml:space="preserve">Konfigurationsfolge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(Verarbeitung darstellen: Zustand, Bandinhalt, Kopfposition in eckigen Klammern). Eingabe 1011 (= 11) → Ausgabe 1100 (= 12) nach 8 Schritten; Halt in S2 (Endzustand). Bei 111 wird das Blank links der Zahl zur führenden 1: 1000.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021"/>
        <w:gridCol w:w="5103"/>
        <w:gridCol w:w="2835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Schritt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Zustand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Band</w:t>
            </w:r>
          </w:p>
        </w:tc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Übergang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0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[1] 0 1 1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[0] 1 1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2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[1] 1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0 / 0,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3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1 [1]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4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S0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1 1 [□]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1, R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5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S1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1 [1]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/ □,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6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S1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0 [1] 0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0,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7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S1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[0] 0 0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1 / 0, 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8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S2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□ 1 [1] 0 0 □ □</w:t>
            </w:r>
          </w:p>
        </w:tc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7"/>
                <w:szCs w:val="17"/>
              </w:rPr>
              <w:t xml:space="preserve">0 / 1, N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Was die Turingmaschine mehr kann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588"/>
        <w:gridCol w:w="2381"/>
        <w:gridCol w:w="1701"/>
        <w:gridCol w:w="2495"/>
        <w:gridCol w:w="1701"/>
      </w:tblGrid>
      <w:tr>
        <w:trPr>
          <w:cantSplit/>
          <w:tblHeader/>
        </w:trPr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Modell</w:t>
            </w:r>
          </w:p>
        </w:tc>
        <w:tc>
          <w:tcPr>
            <w:tcW w:type="dxa" w:w="238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Gedächtnis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liest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typische Sprache</w:t>
            </w:r>
          </w:p>
        </w:tc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Grammatik</w:t>
            </w:r>
          </w:p>
        </w:tc>
      </w:tr>
      <w:tr>
        <w:trPr>
          <w:cantSplit/>
          <w:tblHeader w:val="false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DEA / NEA</w:t>
            </w:r>
          </w:p>
        </w:tc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nur der Zustand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einmal, von links nach rechts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regulär (Typ 3): enthält LOL, Vielfache von 3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rechtsregulär A → aB | a | ε</w:t>
            </w:r>
          </w:p>
        </w:tc>
      </w:tr>
      <w:tr>
        <w:trPr>
          <w:cantSplit/>
          <w:tblHeader w:val="false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Kellerautomat</w:t>
            </w:r>
          </w:p>
        </w:tc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Zustand + Keller (LIFO)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einmal, von links nach rechts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kontextfrei (Typ 2): aⁿbⁿ, Klammern, Palindrome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kontextfrei S → aSb | ε</w:t>
            </w:r>
          </w:p>
        </w:tc>
      </w:tr>
      <w:tr>
        <w:trPr>
          <w:cantSplit/>
          <w:tblHeader w:val="false"/>
        </w:trPr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Turingmaschine</w:t>
            </w:r>
          </w:p>
        </w:tc>
        <w:tc>
          <w:tcPr>
            <w:tcW w:type="dxa" w:w="238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Zustand + Band (lesen und schreiben, beliebig bewegen)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beliebig oft, hin und her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Typ 1: aⁿbⁿcⁿ; Typ 0: alles Berechenbare</w:t>
            </w:r>
          </w:p>
        </w:tc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kontextsensitive bzw. allgemeine Regeln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aⁿbⁿcⁿ: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Der Keller kann nur einmal abgezählt werden – nach dem Vergleich der b ist die Anzahl der a verbraucht. Die Turingmaschine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markiert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stattdessen in jeder Runde ein a, ein b und ein c (X, Y, Z) und läuft zurück; die Markierungen bleiben auf dem Band erhalten.</w:t>
      </w:r>
    </w:p>
    <w:tbl>
      <w:tblPr>
        <w:tblW w:type="dxa" w:w="9866"/>
        <w:tblBorders>
          <w:top w:val="single" w:color="B26A0F" w:sz="8"/>
          <w:left w:val="single" w:color="B26A0F" w:sz="8"/>
          <w:bottom w:val="single" w:color="B26A0F" w:sz="8"/>
          <w:right w:val="single" w:color="B26A0F" w:sz="8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8ECDB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B26A0F"/>
                <w:sz w:val="23"/>
                <w:szCs w:val="23"/>
              </w:rPr>
              <w:t xml:space="preserve">Church-Turing-These und Halteproblem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Church-Turing-These: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Alles, was mit einem Algorithmus berechenbar ist, kann eine Turingmaschine berechnen. Jeder Computer und jede Programmiersprache ist genauso mächtig wie dieses Modell – nicht mächtiger. (Eine These, kein beweisbarer Satz.)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Halteproblem (Turing 1936):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Es gibt keinen Algorithmus, der für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jedes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Programm mit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jeder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Eingabe entscheidet, ob es hält. Beweisidee: Ein Programm TROTZ fragt das angebliche Prüfprogramm HALT nach sich selbst und tut das Gegenteil – HALT irrt sich in jedem Fall. Das ist keine Frage der Rechenzeit, sondern eine prinzipielle Grenze.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Fleißiger Biber (Rätsel)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Der fleißige Biber mit n Zuständen ist die haltende Maschine, die auf leerem Band die meisten Einsen schreibt: BB(1) = 1, BB(2) = 4, BB(3) = 6, BB(4) = 13, BB(5) = 4098 (bewiesen 2024). BB(6) ist unbekannt (mindestens 10↑↑15). Die Funktion wächst schneller als jede berechenbare Funktion – ein Beispiel für die Grenzen der Berechenbarkeit.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Abi-Check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062"/>
        <w:gridCol w:w="6804"/>
      </w:tblGrid>
      <w:tr>
        <w:trPr>
          <w:cantSplit/>
          <w:tblHeader/>
        </w:trPr>
        <w:tc>
          <w:tcPr>
            <w:tcW w:type="dxa" w:w="306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Die Turingmaschine ist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nicht prüfungsrelevant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 – aber die Grenzen der anderen Modelle sind es.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„Begründen Sie die Verwendung eines Kellerautomaten“: Zeigen, dass unbeschränkt gezählt oder verglichen werden muss (DEA scheitert), und dass ein Keller genau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einen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 Vergleich leistet (aⁿbⁿ, Klammern). Für zwei gekoppelte Vergleiche (aⁿbⁿcⁿ) reicht auch der Keller nicht – Ausblick auf die Turingmaschine.</w:t>
            </w:r>
          </w:p>
        </w:tc>
      </w:tr>
      <w:tr>
        <w:trPr>
          <w:cantSplit/>
          <w:tblHeader w:val="false"/>
        </w:trPr>
        <w:tc>
          <w:tcPr>
            <w:tcW w:type="dxa" w:w="306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Verarbeitung darstellen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Bei Automaten: Zustandsfolge bzw. Kellertabelle; bei der Turingmaschine (nur im Unterricht): Konfigurationsfolge mit Band und Kopfposition.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M11 · Merkblatt Turingmaschine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· Zusatz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66ea2424b53b45c43d8b4651564a2032a0f92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Turingmaschine (Ausblick)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2026-10-12T09:28:53.532Z</dcterms:created>
  <dcterms:modified xsi:type="dcterms:W3CDTF">2026-10-12T09:28:53.533Z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