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Lehrkraft-Handreichung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Level 7  ·  Welt B · Grenzen &amp; Keller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Der Automat stößt an Grenzen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Grenzen endlicher Automaten und das Schubfachprinzip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tbl>
      <w:tblPr>
        <w:tblW w:type="dxa" w:w="9866"/>
        <w:tblBorders>
          <w:top w:val="single" w:color="F8ECDB" w:sz="6"/>
          <w:left w:val="single" w:color="F8ECDB" w:sz="6"/>
          <w:bottom w:val="single" w:color="F8ECDB" w:sz="6"/>
          <w:right w:val="single" w:color="F8ECDB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CF6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20"/>
                <w:szCs w:val="20"/>
              </w:rPr>
              <w:t xml:space="preserve">Kernfrage  </w:t>
            </w:r>
            <w:r>
              <w:rPr>
                <w:rFonts w:ascii="Cambria" w:cs="Cambria" w:eastAsia="Cambria" w:hAnsi="Cambria"/>
                <w:i/>
                <w:iCs/>
                <w:color w:val="0A4A3F"/>
                <w:sz w:val="24"/>
                <w:szCs w:val="24"/>
              </w:rPr>
              <w:t xml:space="preserve">Gibt es Probleme, die kein endlicher Automat lösen kann – und wie kann man das begründen?</w:t>
            </w:r>
          </w:p>
        </w:tc>
      </w:tr>
    </w:tbl>
    <w:p>
      <w:pPr>
        <w:spacing w:after="16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Überblick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814"/>
        <w:gridCol w:w="8051"/>
      </w:tblGrid>
      <w:tr>
        <w:trPr>
          <w:cantSplit/>
          <w:tblHeader/>
        </w:trPr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805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Lernziele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Die SuS erläutern Grenzen endlicher Automaten, unterscheiden beschränktes (DEA möglich) und unbeschränktes Zählen (kein DEA), führen das Schubfach-Argument für L = {a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b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 | n ≥ 1} in 5 Schritten und übertragen es auf Klammerausdrücke, Prüfnummern und Codes. Sie analysieren die Zustandszahl eines Mealy-Automaten in Abhängigkeit von einem Parameter.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KC-Bezug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Automatenmodelle: Grenzen endlicher Automaten erläutern (K5); Vorbereitung K6 (Kellerautomat als Erweiterung). PK1.5 (Argumentieren), PK2.3, IK4.3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Abi-Bezug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Operatoren „begründen“, „entscheiden begründet“, „beurteilen“, „analysieren“. Vertiefung mit Originalen: Abi 2024 eA Aufgabe B, Teil h (Codes O/X – „ob man diese Eigenschaften auch mithilfe eines endlichen Automaten überprüfen könnte“); Abi 2025 eA Aufgabe B, Teil g (Verwendung eines Kellerautomaten bei Kriterium Y begründen); Abi 2022 eA Aufgabe C, Teil c (letzter Spiegelstrich: DEA statt Kellerautomat?); Abi 2021 Nachschreibtermin eA Aufgabe E, Teil a (Zustandszahl des Mealy-Kartoffelautomaten in Abhängigkeit vom Preis). Weitere Begründungsaufgaben: Abi 2023 eA D b, 2022 eA D c, 2021 eA E d, 2025 Nachschreibtermin eA B i.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Material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Folien DS07, AB07, Merkblatt M05, AutomatenLab „Überliste den Automaten“ (#/ueberliste?stufe=1 … 5, Bonus), 4 Karten „E“ / „A“ für den Einstieg</w:t>
            </w:r>
          </w:p>
        </w:tc>
      </w:tr>
      <w:tr>
        <w:trPr>
          <w:cantSplit/>
          <w:tblHeader w:val="false"/>
        </w:trPr>
        <w:tc>
          <w:tcPr>
            <w:tcW w:type="dxa" w:w="1814"/>
            <w:shd w:fill="F1F7F6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Vorbereitung</w:t>
            </w:r>
          </w:p>
        </w:tc>
        <w:tc>
          <w:tcPr>
            <w:tcW w:type="dxa" w:w="805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20"/>
                <w:szCs w:val="20"/>
              </w:rPr>
              <w:t xml:space="preserve">Wortkarten EEAA, EEEAAA, EEEEAAAA, AEEA groß ausdrucken; App-Link testen (Stufe 1 auf dem Beamer); Tafelbild „Schubfach“ (Folie 10) vorbereiten.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C9D3D6" w:sz="6"/>
          <w:left w:val="single" w:color="C9D3D6" w:sz="6"/>
          <w:bottom w:val="single" w:color="C9D3D6" w:sz="6"/>
          <w:right w:val="single" w:color="C9D3D6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4F6F7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5B6770"/>
                <w:sz w:val="23"/>
                <w:szCs w:val="23"/>
              </w:rPr>
              <w:t xml:space="preserve">Hinweis: gA- und eA-Niveau</w:t>
            </w: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Auf grundlegendem Niveau genügt meist eine anschauliche Begründung („Der Automat kann sich nicht beliebig viel merken“). Diese eA-Version verlangt zusätzlich das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formale Schubfach-Argument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(Annahme – Präfixe – Schubfach – Fortsetzung – Widerspruch) und das Erkennen von Fallen (endliche Sprachen, modulo, beschränkte Tiefe). Die anschauliche Kurzbegründung bleibt als Abi-Minimalform erhalten (siehe M05).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Verlaufsplan (90 Minuten)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907"/>
        <w:gridCol w:w="1361"/>
        <w:gridCol w:w="5783"/>
        <w:gridCol w:w="1814"/>
      </w:tblGrid>
      <w:tr>
        <w:trPr>
          <w:cantSplit/>
          <w:tblHeader/>
        </w:trPr>
        <w:tc>
          <w:tcPr>
            <w:tcW w:type="dxa" w:w="90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Zeit</w:t>
            </w:r>
          </w:p>
        </w:tc>
        <w:tc>
          <w:tcPr>
            <w:tcW w:type="dxa" w:w="1361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78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Unterrichtsgeschehen</w:t>
            </w:r>
          </w:p>
        </w:tc>
        <w:tc>
          <w:tcPr>
            <w:tcW w:type="dxa" w:w="181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Sozialform / Medien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0–15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Einstieg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„Der Finger-Türsteher“: Eine Schülerin ist Türsteherin und darf sich die Personenzahl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nur mit den Fingern einer Hand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 merken (höchstens 3 Finger = Kapazität 3). Die Klasse liest Wortkarten Zeichen für Zeichen vor (E/A). Danach: Türsteher-Automat (Folien 4–5), Verarbeitungen, Bedeutung der Zustände. Impuls: „Und ohne Kapazitätsgrenze?“ – Vermutungen sammeln.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Rollenspiel, UG,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15–35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 I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App „Überliste den Automaten“, Stufen 1–3 in Partnerarbeit (AB07, Aufgabe 2a). Wer gewinnt, notiert das Wort. Leitfrage: „Welche Wörter funktionieren immer – egal wie viele Zustände der Automat hat?“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PA, iPads, AB07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35–50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Erarbeitung II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Gewinnstrategien vergleichen (2b) → Schubfach-Argument in 5 Schritten entwickeln (Folien 9–12), Musterformulierung gemeinsam an der Tafel. Abgrenzung: beschränkt vs. unbeschränkt zählen (Rückbezug Türsteher).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Tafel, Folien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50–80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Übung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AB07, Aufgaben 3–5 nach Niveau. Zwischensicherung nach ca. 15 min: Entscheidungstabelle (Fallen 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, L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) im Plenum. Schnelle SuS: App Stufe 4–5 und Bonus.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EA/PA, AB07, App</w:t>
            </w:r>
          </w:p>
        </w:tc>
      </w:tr>
      <w:tr>
        <w:trPr>
          <w:cantSplit/>
          <w:tblHeader w:val="false"/>
        </w:trPr>
        <w:tc>
          <w:tcPr>
            <w:tcW w:type="dxa" w:w="90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80–90</w:t>
            </w:r>
          </w:p>
        </w:tc>
        <w:tc>
          <w:tcPr>
            <w:tcW w:type="dxa" w:w="1361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Sicherung</w:t>
            </w:r>
          </w:p>
        </w:tc>
        <w:tc>
          <w:tcPr>
            <w:tcW w:type="dxa" w:w="578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Merkblatt M05 austeilen, Abi-Minimalform vs. Schubfach-Langform besprechen. Ausblick: „Was bräuchte der Türsteher ohne Grenze? – Einen Notizblock mit beliebig viel Platz.“ → Level 9: Kellerautomat.</w:t>
            </w:r>
          </w:p>
        </w:tc>
        <w:tc>
          <w:tcPr>
            <w:tcW w:type="dxa" w:w="181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UG, M05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Einstieg „Der Finger-Türsteher“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Die Türsteherin hält eine Hand hoch; Fingerzahl = Personen im Club. Bei „E“ kommt ein Finger dazu, bei „A“ geht einer weg. Würde ein vierter Finger nötig oder ein Finger unter null, ruft sie „Alarm!“ (Fehlerzustand).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Wortkarten: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(akzeptiert),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EEEAAA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(akzeptiert),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EEEEAAAA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(Alarm beim 4. E),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AEEA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(Alarm beim ersten A),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EEA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(Club nicht leer).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Auflösung: Fingerstellungen 0–3 sind genau die Zustände S0–S3. Impuls: „Wie viele Finger bräuchte man ohne Grenze?“ – „Unendlich viele“ ist die Kernidee der Stunde.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Hinweis zur App: Stufe 4 „Der Türsteher“ prüft nur, ob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insgesamt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gleich viele E wie A vorkommen (Reihenfolge egal) – eine leicht andere Sprache, gleiche Grenze.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Lösungen AB07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1 – Der Türsteher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1474"/>
        <w:gridCol w:w="6464"/>
        <w:gridCol w:w="1928"/>
      </w:tblGrid>
      <w:tr>
        <w:trPr>
          <w:cantSplit/>
          <w:tblHeader/>
        </w:trPr>
        <w:tc>
          <w:tcPr>
            <w:tcW w:type="dxa" w:w="147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Eingabe</w:t>
            </w:r>
          </w:p>
        </w:tc>
        <w:tc>
          <w:tcPr>
            <w:tcW w:type="dxa" w:w="646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Zustandsfolge</w:t>
            </w:r>
          </w:p>
        </w:tc>
        <w:tc>
          <w:tcPr>
            <w:tcW w:type="dxa" w:w="192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Ergebnis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EEAA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–E→ S1 –E→ S2 –A→ S1 –A→ S0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akzeptiert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EEEEAAAA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–E→ S1 –E→ S2 –E→ S3 –E→ Fehlerzustand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abgelehnt</w:t>
            </w:r>
          </w:p>
        </w:tc>
      </w:tr>
      <w:tr>
        <w:trPr>
          <w:cantSplit/>
          <w:tblHeader w:val="false"/>
        </w:trPr>
        <w:tc>
          <w:tcPr>
            <w:tcW w:type="dxa" w:w="147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AEEA</w:t>
            </w:r>
          </w:p>
        </w:tc>
        <w:tc>
          <w:tcPr>
            <w:tcW w:type="dxa" w:w="646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S0 –A→ Fehlerzustand</w:t>
            </w:r>
          </w:p>
        </w:tc>
        <w:tc>
          <w:tcPr>
            <w:tcW w:type="dxa" w:w="192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abgelehnt</w:t>
            </w:r>
          </w:p>
        </w:tc>
      </w:tr>
    </w:tbl>
    <w:p>
      <w:pPr>
        <w:spacing w:after="1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Si bedeutet: „Im Club befinden sich gerade i Personen, bisher wurde kein Alarm ausgelöst.“ S0 ist Endzustand: Der Club ist leer.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Für Kapazität c braucht man die Zustände S0 … Sc (c + 1 Stück) plus Fehlerzustand, also c + 2. Bei 50 Plätzen: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52 Zustände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Ohne Grenze müsste der Automat beliebig viele Personenzahlen unterscheiden. Mit endlich vielen Zuständen ist das unmöglich (wird in der Stunde mit dem Schubfach-Argument begründet).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2 – Überliste den Automaten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Der Automat in Stufe 1 hat k = 5 Zustände und zählt nur bis 2 – danach „sättigt“ er. Er entspricht (bis auf die Zustandsnamen) diesem Graphen: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143375" cy="942975"/>
            <wp:effectExtent t="0" r="0" b="0" l="0"/>
            <wp:docPr id="1" name="zaehler_hl.png" descr="Stufe 1 „Der Zähler“: a^2^ und a^3^ führen beide nach S2." title="Stufe 1 „Der Zähler“: a^2^ und a^3^ führen beide nach S2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Stufe 1 „Der Zähler“: a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  <w:vertAlign w:val="superscript"/>
        </w:rPr>
        <w:t xml:space="preserve">2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 und a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  <w:vertAlign w:val="superscript"/>
        </w:rPr>
        <w:t xml:space="preserve">3</w:t>
      </w: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 führen beide nach S2.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Stufe 1: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aaabb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S0 –a→ S1 –a→ S2 –a→ S2 –b→ S3 –b→ S4 ⇒ akzeptiert, gehört aber nicht zu L. Oder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aaabbb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gehört zu L, wird abgelehnt (S0 –a→ S1 –a→ S2 –a→ S2 –b→ S3 –b→ S4 –b→ Fehlerzustand). Stufe 2 (Kapazität 4):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aaaaabbbb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oder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aaaaabbbbb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. Stufe 3 (Klammer-Prüfer, Tiefe 3): z. B.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(((())))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wird abgelehnt oder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(((()))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akzeptiert.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Strategie: So viele a lesen, bis der Automat zwei verschiedene Präfixe nicht mehr unterscheiden kann (spätestens nach k + 1 a), dann mit derselben Fortsetzung 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fortsetzen. Allgemein: 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oder a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b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– eines der beiden Wörter wird falsch beurteilt.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3 – Entscheidungstabelle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175"/>
        <w:gridCol w:w="794"/>
        <w:gridCol w:w="5897"/>
      </w:tblGrid>
      <w:tr>
        <w:trPr>
          <w:cantSplit/>
          <w:tblHeader/>
        </w:trPr>
        <w:tc>
          <w:tcPr>
            <w:tcW w:type="dxa" w:w="317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Sprache</w:t>
            </w:r>
          </w:p>
        </w:tc>
        <w:tc>
          <w:tcPr>
            <w:tcW w:type="dxa" w:w="794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DEA?</w:t>
            </w:r>
          </w:p>
        </w:tc>
        <w:tc>
          <w:tcPr>
            <w:tcW w:type="dxa" w:w="5897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| 1 ≤ n ≤ 3}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ja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Endliche Sprache (nur ab, aabb, aaabbb): Jede endliche Sprache ist regulär. Beschränktes Zählen bis 3 genügt (DEA mit 7 Zuständen + Fehlerzustand).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m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| n ≥ 1, m ≥ 1}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ja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Anzahlen werden nicht verglichen: „erst mindestens ein a, dann mindestens ein b“ – 3 Zustände + Fehlerzustand.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Wörter über {a, b} mit gleich vielen a wie b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Unbeschränkter Vergleich. Präfixe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(i = 1 … k + 1), Fortsetzung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∈ 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,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∉ 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3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Wörter über {a, b}, bei denen (Anzahl a − Anzahl b) durch 3 teilbar ist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ja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Nur der Rest modulo 3 muss gemerkt werden (0, 1, 2) – 3 Zustände.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5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Palindrome über {a, b} (z. B. abba, aba)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Die erste Hälfte müsste vollständig gespeichert werden. Präfixe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b, Fortsetzung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ist Palindrom,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nicht.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korrekte Klammerausdrücke über {(, )} mit Schachteltiefe höchstens 3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ja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Beschränktes Zählen: Tiefe 0, 1, 2, 3 merken (wie der Türsteher mit Kapazität 3) – 4 Zustände + Fehlerzustand.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7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{a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n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m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| n &gt; m ≥ 0}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nein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Präfixe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, Fortsetzung 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: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∉ 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7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, aber a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b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∈ 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7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für j &gt; i.</w:t>
            </w:r>
          </w:p>
        </w:tc>
      </w:tr>
      <w:tr>
        <w:trPr>
          <w:cantSplit/>
          <w:tblHeader w:val="false"/>
        </w:trPr>
        <w:tc>
          <w:tcPr>
            <w:tcW w:type="dxa" w:w="317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 = Wörter über {a, b}, in denen „ab“ genauso oft vorkommt wie „ba“</w:t>
            </w:r>
          </w:p>
        </w:tc>
        <w:tc>
          <w:tcPr>
            <w:tcW w:type="dxa" w:w="794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ja</w:t>
            </w:r>
          </w:p>
        </w:tc>
        <w:tc>
          <w:tcPr>
            <w:tcW w:type="dxa" w:w="5897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8"/>
                <w:szCs w:val="18"/>
              </w:rPr>
              <w:t xml:space="preserve">Falle! Die Anzahlen unterscheiden sich nie um mehr als 1; sie sind genau dann gleich, wenn das Wort leer ist oder erstes und letztes Zeichen gleich sind – DEA mit 5 Zuständen.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0"/>
          <w:szCs w:val="20"/>
        </w:rPr>
        <w:t xml:space="preserve">Belegende Automaten (alle mit check() gegen die Sprachdefinition bis Wortlänge 10–12 geprüft):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4933"/>
        <w:gridCol w:w="4933"/>
      </w:tblGrid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2952750" cy="419100"/>
                  <wp:effectExtent t="0" r="0" b="0" l="0"/>
                  <wp:docPr id="1" name="LA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(Fehlerzustand weggelassen)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1657350" cy="504825"/>
                  <wp:effectExtent t="0" r="0" b="0" l="0"/>
                  <wp:docPr id="1" name="LB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50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2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(Fehlerzustand weggelassen)</w:t>
            </w:r>
          </w:p>
        </w:tc>
      </w:tr>
      <w:tr>
        <w:trPr>
          <w:cantSplit/>
          <w:tblHeader w:val="false"/>
        </w:trPr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1657350" cy="857250"/>
                  <wp:effectExtent t="0" r="0" b="0" l="0"/>
                  <wp:docPr id="1" name="LD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(vollständig)</w:t>
            </w:r>
          </w:p>
        </w:tc>
        <w:tc>
          <w:tcPr>
            <w:tcW w:type="dxa" w:w="493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keepNext w:val="false"/>
              <w:spacing w:after="120" w:before="60"/>
              <w:jc w:val="center"/>
            </w:pPr>
            <w:r>
              <w:drawing>
                <wp:inline distT="0" distB="0" distL="0" distR="0">
                  <wp:extent cx="1876425" cy="1190625"/>
                  <wp:effectExtent t="0" r="0" b="0" l="0"/>
                  <wp:docPr id="1" name="LH.png" descr="Abbildung" title="Abbild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64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" w:before="0" w:line="276"/>
              <w:jc w:val="center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L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  <w:vertAlign w:val="subscript"/>
              </w:rPr>
              <w:t xml:space="preserve">8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(vollständig)</w:t>
            </w:r>
          </w:p>
        </w:tc>
      </w:tr>
    </w:tbl>
    <w:p>
      <w:pPr>
        <w:spacing w:after="140" w:before="0"/>
      </w:pP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4 – Begründen wie im Abitur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Annahme: DEA mit k Zuständen erkennt die korrekten Klammerausdrücke. Unter den k + 1 Präfixen (, ((, …,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führen zwei,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mit i &lt; j, in denselben Zustand. Mit der Fortsetzung )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endet der Automat bei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im selben Zustand.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ist korrekt, (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(j − i Klammern bleiben offen) – Widerspruch.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Präfixe 1, 11, …,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(Quersummen 1 … k + 1); zwei davon,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und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führen in denselben Zustand. Fortsetzung „-1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“: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-1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erfüllt Q,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-1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– Widerspruch. Zusatzregel, mit der ein DEA genügt: z. B. „die erste Ziffernfolge hat höchstens 3 Ziffern“ (Quersumme ≤ 9, beschränktes Zählen) oder „die zweite Ziffernfolge hat höchstens 5 Zeichen“.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Nein. Der Automat müsste sich die Differenz „Anzahl O − Anzahl X“ merken, die beliebig groß werden kann. Schubfach: Präfixe O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(i = 1 … k + 1), Fortsetzung X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E: O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X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 gültig, O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X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E ungültig. (Im Abi genügt meist die Kurzform: endlich viele Zustände ⇒ nur endlich viele Differenzen unterscheidbar; ein Kellerautomat kann die Differenz im Keller speichern.)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d) Ja: Die Differenz liegt immer zwischen −2 und 2, es gibt also nur 5 mögliche „Erinnerungen“ (beschränktes Zählen). DEA (Fehlerzustand weggelassen):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2590800" cy="1676400"/>
            <wp:effectExtent t="0" r="0" b="0" l="0"/>
            <wp:docPr id="1" name="code2.png" descr="S0: Differenz 0, S1/S2: ein bzw. zwei O mehr, S3/S4: ein bzw. zwei X mehr, S5: gültiger Code" title="S0: Differenz 0, S1/S2: ein bzw. zwei O mehr, S3/S4: ein bzw. zwei X mehr, S5: gültiger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S0: Differenz 0, S1/S2: ein bzw. zwei O mehr, S3/S4: ein bzw. zwei X mehr, S5: gültiger Code</w:t>
      </w:r>
    </w:p>
    <w:p>
      <w:pPr>
        <w:keepNext/>
        <w:spacing w:after="60" w:before="160"/>
      </w:pPr>
      <w:r>
        <w:rPr>
          <w:rFonts w:ascii="Calibri" w:cs="Calibri" w:eastAsia="Calibri" w:hAnsi="Calibri"/>
          <w:b/>
          <w:bCs/>
          <w:color w:val="B26A0F"/>
          <w:sz w:val="23"/>
          <w:szCs w:val="23"/>
        </w:rPr>
        <w:t xml:space="preserve">Aufgabe 5 – Mealy-Grenze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a)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2211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⇒ Ausgabe K1 (nach 2, 2 sind 4 € bezahlt: Sack + 1 € zurück; danach 1, 1 = 2 € ohne Ausgabe). </w:t>
      </w:r>
      <w:r>
        <w:rPr>
          <w:rFonts w:ascii="Consolas" w:cs="Consolas" w:eastAsia="Consolas" w:hAnsi="Consolas"/>
          <w:color w:val="0A4A3F"/>
          <w:sz w:val="21"/>
          <w:szCs w:val="21"/>
        </w:rPr>
        <w:t xml:space="preserve">1221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⇒ Ausgabe KK.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b) Zustand = bereits bezahlter Betrag 0 … p − 1 € ⇒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 Zustände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; die Anzahl wächst linear mit dem Preis (Preis 5 €: 5 Zustände, siehe unten). Vgl. Abi 2021 Nachschreibtermin eA E 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c) Nein. Der Automat müsste nach P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den Preis n speichern – für beliebig große n. Schubfach: Unter P, PP, …, P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k+1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führen zwei Präfixe P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, P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j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(i &lt; j) in denselben Zustand. Bei der anschließenden Eingabe 1</w:t>
      </w:r>
      <w:r>
        <w:rPr>
          <w:rFonts w:ascii="Calibri" w:cs="Calibri" w:eastAsia="Calibri" w:hAnsi="Calibri"/>
          <w:color w:val="1F2A2E"/>
          <w:sz w:val="22"/>
          <w:szCs w:val="22"/>
          <w:vertAlign w:val="superscript"/>
        </w:rPr>
        <w:t xml:space="preserve">i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müsste beim i-ten Euro einmal K ausgegeben werden (Preis i), einmal nicht (Preis j) – gleicher Zustand, gleiche Eingaben ⇒ gleiche Ausgabe. Widerspruch. Für jeden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festen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Höchstpreis gibt es dagegen einen Mealy-Automaten.</w:t>
      </w:r>
    </w:p>
    <w:p>
      <w:pPr>
        <w:keepNext/>
        <w:spacing w:after="20" w:before="60"/>
        <w:jc w:val="center"/>
      </w:pPr>
      <w:r>
        <w:drawing>
          <wp:inline distT="0" distB="0" distL="0" distR="0">
            <wp:extent cx="4324350" cy="1047750"/>
            <wp:effectExtent t="0" r="0" b="0" l="0"/>
            <wp:docPr id="1" name="kartoffel5.png" descr="Kartoffelautomat für 5 € (5 Zustände)" title="Kartoffelautomat für 5 € (5 Zuständ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276"/>
        <w:jc w:val="center"/>
      </w:pPr>
      <w:r>
        <w:rPr>
          <w:rFonts w:ascii="Calibri" w:cs="Calibri" w:eastAsia="Calibri" w:hAnsi="Calibri"/>
          <w:i/>
          <w:iCs/>
          <w:color w:val="5B6770"/>
          <w:sz w:val="18"/>
          <w:szCs w:val="18"/>
        </w:rPr>
        <w:t xml:space="preserve">Kartoffelautomat für 5 € (5 Zustände)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Typische Schwierigkeiten</w:t>
      </w: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Darauf achten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„Der DEA bräuchte unendlich viele Zustände“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ist als Abi-Kurzbegründung oft ausreichend, aber nur mit Bezug zum Sachverhalt: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Was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müsste gezählt werden, und warum ist es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unbeschränkt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Fallen: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Endliche Sprachen (L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bscript"/>
              </w:rPr>
              <w:t xml:space="preserve">1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) sind immer regulär; Zählen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modulo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k (L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bscript"/>
              </w:rPr>
              <w:t xml:space="preserve">4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) und Zählen mit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Obergrenze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(L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bscript"/>
              </w:rPr>
              <w:t xml:space="preserve">6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, Aufgabe 4d) gehen mit einem DEA.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Falsche Fortsetzung: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Die Fortsetzung muss für beide Präfixe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dieselbe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sein (b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an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i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und a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  <w:vertAlign w:val="superscript"/>
              </w:rPr>
              <w:t xml:space="preserve">j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), sonst entsteht kein Widerspruch.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Beispiel statt Beweis: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„aaabbb wird von meinem DEA nicht erkannt“ zeigt nur, dass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dieser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Automat falsch ist – nicht, dass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jeder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scheitert.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22"/>
                <w:szCs w:val="22"/>
              </w:rPr>
              <w:t xml:space="preserve">Schubfach:</w:t>
            </w:r>
            <w:r>
              <w:rPr>
                <w:rFonts w:ascii="Calibri" w:cs="Calibri" w:eastAsia="Calibri" w:hAnsi="Calibri"/>
                <w:color w:val="1F2A2E"/>
                <w:sz w:val="22"/>
                <w:szCs w:val="22"/>
              </w:rPr>
              <w:t xml:space="preserve"> k + 1 Präfixe für k Zustände (nicht k).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Differenzierung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Basis: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1, App Stufe 1–2, Aufgabe 3 (Zeilen L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1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–L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4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). Hilfe: Satzbausteine aus M05.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Standard: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Aufgaben 1–4c.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Profi: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Aufgabe 4d, Aufgabe 5, App Stufe 5 und Bonus. Zusatz: „Begründe, dass L</w:t>
      </w:r>
      <w:r>
        <w:rPr>
          <w:rFonts w:ascii="Calibri" w:cs="Calibri" w:eastAsia="Calibri" w:hAnsi="Calibri"/>
          <w:color w:val="1F2A2E"/>
          <w:sz w:val="22"/>
          <w:szCs w:val="22"/>
          <w:vertAlign w:val="subscript"/>
        </w:rPr>
        <w:t xml:space="preserve">8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regulär ist“.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Hausaufgabe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color w:val="1F2A2E"/>
          <w:sz w:val="22"/>
          <w:szCs w:val="22"/>
        </w:rPr>
        <w:t xml:space="preserve">Entscheidungstabelle (Aufgabe 3) vervollständigen und für </w:t>
      </w:r>
      <w:r>
        <w:rPr>
          <w:rFonts w:ascii="Calibri" w:cs="Calibri" w:eastAsia="Calibri" w:hAnsi="Calibri"/>
          <w:b/>
          <w:bCs/>
          <w:color w:val="1F2A2E"/>
          <w:sz w:val="22"/>
          <w:szCs w:val="22"/>
        </w:rPr>
        <w:t xml:space="preserve">eine</w:t>
      </w:r>
      <w:r>
        <w:rPr>
          <w:rFonts w:ascii="Calibri" w:cs="Calibri" w:eastAsia="Calibri" w:hAnsi="Calibri"/>
          <w:color w:val="1F2A2E"/>
          <w:sz w:val="22"/>
          <w:szCs w:val="22"/>
        </w:rPr>
        <w:t xml:space="preserve"> nicht reguläre Sprache das Schubfach-Argument vollständig in 5 Schritten ausformulieren (M05 als Vorlage). Zusätzlich: Abi 2024 eA Aufgabe B, Teil h, bearbeiten (Original).</w:t>
      </w: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DS07 · Lehrkraft-Handreichung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b5d3542482f704f938fe91036521caac93bc99.png"/><Relationship Id="rId10" Type="http://schemas.openxmlformats.org/officeDocument/2006/relationships/image" Target="media/5251048ad6a45768d0d005e67b1b0f7932d9c8f4.png"/><Relationship Id="rId11" Type="http://schemas.openxmlformats.org/officeDocument/2006/relationships/image" Target="media/258b69883fe3cab3b1096de43155129fe1931118.png"/><Relationship Id="rId12" Type="http://schemas.openxmlformats.org/officeDocument/2006/relationships/image" Target="media/e10096849dece270f70a8b103ee68f4af29d42f3.png"/><Relationship Id="rId13" Type="http://schemas.openxmlformats.org/officeDocument/2006/relationships/image" Target="media/4a8e9d948e7905bf8d194fbc60d9b499c7a2e5fd.png"/><Relationship Id="rId14" Type="http://schemas.openxmlformats.org/officeDocument/2006/relationships/image" Target="media/f89e413384b3e3841d487052512ecfdb3c5b2c67.png"/><Relationship Id="rId15" Type="http://schemas.openxmlformats.org/officeDocument/2006/relationships/image" Target="media/122a85a46a67eabc040d1217ce39800736465cb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Automat stößt an Grenzen</dc:title>
  <dc:creator>Frank Juchim</dc:creator>
  <dc:description>Informatik LK – Automaten und formale Sprachen</dc:description>
  <cp:lastModifiedBy>Un-named</cp:lastModifiedBy>
  <cp:revision>1</cp:revision>
  <dcterms:created xsi:type="dcterms:W3CDTF">2026-10-03T21:40:02.807Z</dcterms:created>
  <dcterms:modified xsi:type="dcterms:W3CDTF">2026-10-03T21:40:02.807Z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