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4  ·  Welt A · Endliche Automaten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Modellierungswerkstatt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Reale Systeme als DEA modellieren, testen und gegenseitig prüfen (Bug-Bounty)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modelliere ich reale Systeme als DEA – und wie teste ich, dass mein Modell stimmt?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Überblick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805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80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Lernziele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modellieren reale Systeme als DEA (Σ festlegen, Zustände mit Bedeutung, Übergänge), setzen ihr Modell in der App-Sandbox bzw. auf flaci.com um, testen es systematisch und prüfen die Modelle anderer Gruppen mit Gegenbeispielen (Bug-Bounty).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KC-Bezug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K3 (Automaten als Zustandsgraphen entwickeln und implementieren), K4 (Funktion gegebener Automaten analysieren); PK1.5 (Modelle entwickeln), PK3.2 (Lösungen überprüfen und bewerten), PK3.4 (kooperativ arbeiten), IK3.4.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Modellieren im Sachkontext wie in allen Block-2-Aufgaben zu Automaten. Vertiefung: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 2022 eA Aufgabe C, Teile a und 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(Trainerentlassung – Original mit Summenregel „insgesamt weniger als 3 Punkte“, Station E ist eine vereinfachte Variante),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 2021 Nachschreibtermin eA Aufgabe D, Teil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(RobProg: Syntax-Prüfung als DEA, ähnlich Station B),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 2024 eA Aufgabe B, Teil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(Graph vervollständigen). Die Kontexte A–D stammen aus der DEA-Aufgabensammlung (AB01 der Lehrkraft) und wurden an die Notation 2025 angepasst.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Material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Folien DS04, Stationsheft AB04 (Stationskarten, Dokumentation, Bug-Bounty-Protokoll, Fehlerkatalog), Merkblätter M01/M02, iPads mit AutomatenLab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4A3F"/>
                <w:sz w:val="19"/>
                <w:szCs w:val="19"/>
              </w:rPr>
              <w:t xml:space="preserve">#/baukasten?modus=frei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(Sandbox) bzw. flaci.com; Selbstkontrolle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4A3F"/>
                <w:sz w:val="19"/>
                <w:szCs w:val="19"/>
              </w:rPr>
              <w:t xml:space="preserve">#/baukasten?aufgabe=pin-42x00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und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4A3F"/>
                <w:sz w:val="19"/>
                <w:szCs w:val="19"/>
              </w:rPr>
              <w:t xml:space="preserve">#/baukasten?aufgabe=trainer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; A3-Papier für Plakate.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Stationsheft für alle kopieren; jede Stationskarte zusätzlich einmal auf A4 vergrößert an den Gruppentisch legen. Sechs Gruppen (3–4 SuS) nach Leistungsstand bilden (Station A für starke Gruppen, B/C für schwächere). Punktetabelle an der Tafel.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Verlaufsplan (90 Minuten)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474"/>
        <w:gridCol w:w="5670"/>
        <w:gridCol w:w="1814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67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Unterrichtsgeschehen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Sozialform / Medien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0–5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Warm-up: Die HA-Challenges aus Level 3 tauschen (Sitznachbar löst die eigene Challenge des anderen). Überleitung: „Woran merkt man, dass ein Modell stimmt?“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PA, Folien 2–3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5–40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Phase 1: Modellieren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Expertengruppen an sechs Stationen: Σ festlegen, Graph entwickeln, in Sandbox/flaci umsetzen, Testprotokoll führen, Bedeutungen dokumentieren, Plakat erstellen. Lehrkraft gibt gestufte Tipps (siehe unten).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GA, Stationsheft, iPads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40–65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Phase 2: Bug-Bounty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Zwei Runden à ca. 11 min nach Rotationsplan. Ein Verteidiger bleibt an der Station, die anderen jagen Bugs und führen das Protokoll. Punkte werden an der Tafel gesammelt.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 (rotierend), Protokoll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65–85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Phase 3: Korrektur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Bugs reparieren (10 min), dann Kurzpräsentationen à 2 min: Σ, Graph, Bedeutung der Zustände, schwierigster Testfall. Siegerehrung.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GA, Präsentation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85–90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Sicherung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Fehlerkatalog „Typische Modellierungsfehler“ gemeinsam füllen (Folie 15). HA erteilen.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Stationsheft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Organisation der Bug-Bounty</w:t>
      </w:r>
    </w:p>
    <w:tbl>
      <w:tblPr>
        <w:tblW w:type="dxa" w:w="9809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495"/>
        <w:gridCol w:w="1219"/>
        <w:gridCol w:w="1219"/>
        <w:gridCol w:w="1219"/>
        <w:gridCol w:w="1219"/>
        <w:gridCol w:w="1219"/>
        <w:gridCol w:w="1219"/>
      </w:tblGrid>
      <w:tr>
        <w:trPr>
          <w:cantSplit/>
          <w:tblHeader/>
        </w:trPr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Gruppe von Station</w:t>
            </w:r>
          </w:p>
        </w:tc>
        <w:tc>
          <w:tcPr>
            <w:tcW w:type="dxa" w:w="121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21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21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121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121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</w:t>
            </w:r>
          </w:p>
        </w:tc>
        <w:tc>
          <w:tcPr>
            <w:tcW w:type="dxa" w:w="121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Runde 1 besucht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Runde 2 besucht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121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031"/>
        <w:gridCol w:w="2835"/>
      </w:tblGrid>
      <w:tr>
        <w:trPr>
          <w:cantSplit/>
          <w:tblHeader/>
        </w:trPr>
        <w:tc>
          <w:tcPr>
            <w:tcW w:type="dxa" w:w="703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Ereignis</w:t>
            </w:r>
          </w:p>
        </w:tc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Punkte</w:t>
            </w:r>
          </w:p>
        </w:tc>
      </w:tr>
      <w:tr>
        <w:trPr>
          <w:cantSplit/>
          <w:tblHeader w:val="false"/>
        </w:trPr>
        <w:tc>
          <w:tcPr>
            <w:tcW w:type="dxa" w:w="703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Bestätigter Bug (Testwort, bei dem der Automat falsch entscheidet)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+3 für die Finder</w:t>
            </w:r>
          </w:p>
        </w:tc>
      </w:tr>
      <w:tr>
        <w:trPr>
          <w:cantSplit/>
          <w:tblHeader w:val="false"/>
        </w:trPr>
        <w:tc>
          <w:tcPr>
            <w:tcW w:type="dxa" w:w="703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Formfehler (Hinweis zum Fehlerzustand fehlt, Nichtdeterminismus, Bedeutung fehlt)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+1 für die Finder</w:t>
            </w:r>
          </w:p>
        </w:tc>
      </w:tr>
      <w:tr>
        <w:trPr>
          <w:cantSplit/>
          <w:tblHeader w:val="false"/>
        </w:trPr>
        <w:tc>
          <w:tcPr>
            <w:tcW w:type="dxa" w:w="703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Station übersteht beide Runden ohne Bug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+5 für die Gastgeber</w:t>
            </w:r>
          </w:p>
        </w:tc>
      </w:tr>
      <w:tr>
        <w:trPr>
          <w:cantSplit/>
          <w:tblHeader w:val="false"/>
        </w:trPr>
        <w:tc>
          <w:tcPr>
            <w:tcW w:type="dxa" w:w="703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Bug in Phase 3 repariert und vorgeführt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+1 für die Gastgeber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Hinweise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Der Verteidiger entscheidet nicht über die Regel, sondern prüft nur das Verhalten des Automaten. Strittige Fälle (Regel unklar?) entscheidet die Lehrkraft anhand der Stationskarte.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Gute Bug-Jäger testen Grenzfälle: ε, sehr kurze Wörter, Überlappungen (Station A: </w:t>
            </w:r>
            <w:r>
              <w:rPr>
                <w:rFonts w:ascii="Consolas" w:cs="Consolas" w:eastAsia="Consolas" w:hAnsi="Consolas"/>
                <w:color w:val="0A4A3F"/>
                <w:sz w:val="19"/>
                <w:szCs w:val="19"/>
              </w:rPr>
              <w:t xml:space="preserve">4242400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muss akzeptiert werden), Zeichen nach dem Ende (Station B: </w:t>
            </w:r>
            <w:r>
              <w:rPr>
                <w:rFonts w:ascii="Consolas" w:cs="Consolas" w:eastAsia="Consolas" w:hAnsi="Consolas"/>
                <w:color w:val="0A4A3F"/>
                <w:sz w:val="19"/>
                <w:szCs w:val="19"/>
              </w:rPr>
              <w:t xml:space="preserve">…@XBPxxx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), verbotene Fahrten (Station D: </w:t>
            </w:r>
            <w:r>
              <w:rPr>
                <w:rFonts w:ascii="Consolas" w:cs="Consolas" w:eastAsia="Consolas" w:hAnsi="Consolas"/>
                <w:color w:val="0A4A3F"/>
                <w:sz w:val="19"/>
                <w:szCs w:val="19"/>
              </w:rPr>
              <w:t xml:space="preserve">wmz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Gestufte Tipps in Phase 1: (1) Hinweis aus der Stationskarte, (2) Bedeutung der ersten zwei Zustände vorgeben, (3) Musterlösung ohne Beschriftungen zeigen.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Musterlösungen der Stationen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Alle Automaten wurden gegen die Regel der Stationskarte für sämtliche Wörter bis zur angegebenen Länge geprüft (Python, automata.py). Gleichwertige Lösungen mit anderer Zustandsnummerierung sind selbstverständlich richtig.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Station A – PIN-Eingabe 42x00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4143375" cy="3676650"/>
            <wp:effectExtent t="0" r="0" b="0" l="0"/>
            <wp:docPr id="1" name="pin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Überlappung: S0 –4→ S1 –2→ S2 –4→ S4 –2→ S2 –4→ S4 –0→ S5 –0→ S6  ⇒  akzeptiert.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Vollständiger DEA mit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7 Zuständen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(kein Fehlerzustand nötig: Jede Eingabe kann noch zu einer gültigen werden). Er entsteht am einfachsten über einen NEA („rate, wo 42 beginnt“) und Teilmengenkonstruktion – das ist Stoff von Level 8; hier genügt systematisches Überlegen „was passt am Ende vom Muster?“.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247"/>
        <w:gridCol w:w="8618"/>
      </w:tblGrid>
      <w:tr>
        <w:trPr>
          <w:cantSplit/>
          <w:tblHeader/>
        </w:trPr>
        <w:tc>
          <w:tcPr>
            <w:tcW w:type="dxa" w:w="124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861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kein Anfang des Musters am Ende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zuletzt gelesen: „4“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zuletzt gelesen: „42“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S3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zuletzt gelesen: „42x“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S4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zuletzt gelesen: „4“ und zugleich „42x“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S5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zuletzt gelesen: „42x0“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S6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zuletzt gelesen: „42x00“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Testwörter der Stationskarte (Simulation der Musterlösung): akzeptiert 42000 · 42400 · 442200 · 4242400; abgelehnt 4200 · 420000 · 42020 · 424200.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Station B – XMail-Adresse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4676775" cy="1905000"/>
            <wp:effectExtent t="0" r="0" b="0" l="0"/>
            <wp:docPr id="1" name="xmail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Alle nicht eingezeichneten Übergänge führen in einen Fehlerzustand. S2 und S5: Ab dem zweiten Buchstaben dürfen beliebig viele weitere folgen (Schleife). S6–S11 prüfen die feste Domain. Ein S (Sonderzeichen) führt immer in den Fehlerzustand.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8392"/>
      </w:tblGrid>
      <w:tr>
        <w:trPr>
          <w:cantSplit/>
          <w:tblHeader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Testwort</w:t>
            </w:r>
          </w:p>
        </w:tc>
        <w:tc>
          <w:tcPr>
            <w:tcW w:type="dxa" w:w="839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Verarbeitung durch die Musterlösung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aaPaaa@XBPxx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–a→ S1 –a→ S2 –P→ S3 –a→ S4 –a→ S5 –a→ S5 –@→ S6 –X→ S7 –B→ S8 –P→ S9 –x→ S10 –x→ S11  ⇒  akzeptiert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aPaa@XBPxx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–a→ S1 –P→ Fehlerzustand  ⇒  abgelehnt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aaPaa@XBPx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–a→ S1 –a→ S2 –P→ S3 –a→ S4 –a→ S5 –@→ S6 –X→ S7 –B→ S8 –P→ S9 –x→ S10  ⇒  abgelehnt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Zusatz: Zum Erzeugen der Adresse aus „Vorname Nachname“ braucht man einen Automaten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mit Ausgabe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(Mealy-Automat, Level 6): Leerzeichen → Ausgabe „.“, Großbuchstaben → Kleinbuchstaben, am Ende Ausgabe „@XB.xx“.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Station C – Smiley-Erkenner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3600450" cy="676275"/>
            <wp:effectExtent t="0" r="0" b="0" l="0"/>
            <wp:docPr id="1" name="smiley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Alle nicht eingezeichneten Übergänge führen in einen Fehlerzustand. Erkannt werden 12 Smileys: :(  ·  :)  ·  :-(  ·  :-)  ·  :-D  ·  :D  ·  ;(  ·  ;)  ·  ;-(  ·  ;-)  ·  ;-D  ·  ;D. S1 und S2 sind nicht zusammenfassbar: Aus S1 ist eine Nase noch erlaubt, aus S2 nicht (Wort „:--)“).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Station D – Mann, Wolf, Ziege, Kohlkopf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6124575" cy="1628775"/>
            <wp:effectExtent t="0" r="0" b="0" l="0"/>
            <wp:docPr id="1" name="mwzk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Alle nicht eingezeichneten Übergänge führen in einen Fehlerzustand. Zustand = Belegung „linkes Ufer | rechtes Ufer“. Es gibt 10 sichere, erreichbare Belegungen. Die kürzesten Lösungen haben 7 Fahrten: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zmkzwmz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und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zmwzkmz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. Beispiel: S0 –z→ S1 –m→ S2 –k→ S4 –z→ S6 –w→ S7 –m→ S8 –z→ S9  ⇒  akzeptiert.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Station E – Trainerentlassung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3962400" cy="1114425"/>
            <wp:effectExtent t="0" r="0" b="0" l="0"/>
            <wp:docPr id="1" name="trainer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Bedeutung: S0 – letztes Spiel gewonnen (oder noch kein Spiel); S1 bzw. S2 – die letzten ein bzw. zwei Spiele ohne Sieg; S3 – Trainer entlassen (bleibt so).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8392"/>
      </w:tblGrid>
      <w:tr>
        <w:trPr>
          <w:cantSplit/>
          <w:tblHeader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Testwort</w:t>
            </w:r>
          </w:p>
        </w:tc>
        <w:tc>
          <w:tcPr>
            <w:tcW w:type="dxa" w:w="839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Verarbeitung durch die Musterlösung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3101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–3→ S0 –1→ S1 –0→ S2 –1→ S3  ⇒  akzeptiert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1031033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–1→ S1 –0→ S2 –3→ S0 –1→ S1 –0→ S2 –3→ S0 –3→ S0  ⇒  abgelehnt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10033013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–1→ S1 –0→ S2 –0→ S3 –3→ S3 –3→ S3 –0→ S3 –1→ S3 –3→ S3  ⇒  akzeptiert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Zusatz: Nach „30“ ist der Automat in S1 (ein Spiel ohne Sieg), nach „03“ in S0. Fortsetzung „00“: S0 –3→ S0 –0→ S1 –0→ S2 –0→ S3  ⇒  akzeptiert; S0 –0→ S1 –3→ S0 –0→ S1 –0→ S2  ⇒  abgelehnt. Im Original (Abi 2022 eA C b) gilt die strengere Summenregel „insgesamt weniger als 3 Punkte“; dort muss sich der Automat die letzten zwei Ergebnisse genauer merken (minimaler DEA mit 6 Zuständen) – gute Vertiefung für starke Gruppen.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Station F – Fahrstuhl-Testprotokoll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3600450" cy="1990725"/>
            <wp:effectExtent t="0" r="0" b="0" l="0"/>
            <wp:docPr id="1" name="fahrstuhl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Alle nicht eingezeichneten Übergänge führen in einen Fehlerzustand. Zustand = Paar (Etage, Tür): S0 = (EG, offen), S1 = (EG, zu), S2 = (1. OG, zu), S3 = (1. OG, offen), S4 = (2. OG, zu), S5 = (2. OG, offen). S0 ist Start- und Endzustand, deshalb wird auch das leere Protokoll ε akzeptiert.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8392"/>
      </w:tblGrid>
      <w:tr>
        <w:trPr>
          <w:cantSplit/>
          <w:tblHeader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Testwort</w:t>
            </w:r>
          </w:p>
        </w:tc>
        <w:tc>
          <w:tcPr>
            <w:tcW w:type="dxa" w:w="839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Verarbeitung durch die Musterlösung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shro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–s→ S1 –h→ S2 –r→ S1 –o→ S0  ⇒  akzeptiert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shhosrro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–s→ S1 –h→ S2 –h→ S4 –o→ S5 –s→ S4 –r→ S2 –r→ S1 –o→ S0  ⇒  akzeptiert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shhosro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–s→ S1 –h→ S2 –h→ S4 –o→ S5 –s→ S4 –r→ S2 –o→ S3  ⇒  abgelehnt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shsh</w:t>
            </w:r>
          </w:p>
        </w:tc>
        <w:tc>
          <w:tcPr>
            <w:tcW w:type="dxa" w:w="839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–s→ S1 –h→ S2 –s→ Fehlerzustand  ⇒  abgelehnt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Erwartungshorizont Fehlerkatalog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4423"/>
        <w:gridCol w:w="3402"/>
      </w:tblGrid>
      <w:tr>
        <w:trPr>
          <w:cantSplit/>
          <w:tblHeader/>
        </w:trPr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Fehlertyp</w:t>
            </w:r>
          </w:p>
        </w:tc>
        <w:tc>
          <w:tcPr>
            <w:tcW w:type="dxa" w:w="442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typisches Beispiel</w:t>
            </w:r>
          </w:p>
        </w:tc>
        <w:tc>
          <w:tcPr>
            <w:tcW w:type="dxa" w:w="340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Gegenmittel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Neuanfang vergessen</w:t>
            </w:r>
          </w:p>
        </w:tc>
        <w:tc>
          <w:tcPr>
            <w:tcW w:type="dxa" w:w="442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Station A: nach „424“ zurück nach S0 – dann wird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4A3F"/>
                <w:sz w:val="17"/>
                <w:szCs w:val="17"/>
              </w:rPr>
              <w:t xml:space="preserve">4242400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 fälschlich abgelehnt.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Fragen: „Was passt am Ende gerade vom Muster?“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Unvollständig ohne Hinweis</w:t>
            </w:r>
          </w:p>
        </w:tc>
        <w:tc>
          <w:tcPr>
            <w:tcW w:type="dxa" w:w="442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Station B/C/D: Fehlerzustand fehlt, kein Hinweis.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Hinweissatz immer unter den Graphen schreiben.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Endzustand / ε falsch</w:t>
            </w:r>
          </w:p>
        </w:tc>
        <w:tc>
          <w:tcPr>
            <w:tcW w:type="dxa" w:w="442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Station F: S0 nicht als Endzustand markiert.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ε und kürzeste Wörter zuerst testen.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Nichtdeterminismus</w:t>
            </w:r>
          </w:p>
        </w:tc>
        <w:tc>
          <w:tcPr>
            <w:tcW w:type="dxa" w:w="442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Station C: zwei Pfeile mit „)“ aus S1.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Pro Zustand Tabelle Zeichen → Folgezustand anlegen.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Doppelte/unklare Zustände</w:t>
            </w:r>
          </w:p>
        </w:tc>
        <w:tc>
          <w:tcPr>
            <w:tcW w:type="dxa" w:w="442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Station E: getrennte Zustände für „0“ und „1“ nach einem Sieg.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Bedeutung jedes Zustands aufschreiben; gleiche Bedeutung ⇒ ein Zustand.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Zeichen außerhalb von Σ</w:t>
            </w:r>
          </w:p>
        </w:tc>
        <w:tc>
          <w:tcPr>
            <w:tcW w:type="dxa" w:w="442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Station B: Ziffern direkt statt S.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Σ vor dem Zeichnen festlegen und erklären.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Differenzierung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Basis: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Stationen B und C; Tipp-Stufen nutzen.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Standard: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Stationen D, E, F; Zusatzaufgaben auf den Karten.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Profi: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Station A (Selbstkontrolle über die Baukasten-Challenge), anschließend E mit der Original-Summenregel.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Hausaufgabe: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eigene Station sauber dokumentieren (Σ mit Erklärung, vollständiger Graph bzw. Hinweis, Bedeutung jedes Zustands, Testprotokoll) – Vorlage „Dokumentation unserer Station“ im Stationsheft. Die Plakate können bis DS05 im Raum hängen bleiben.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DS04 · Lehrkraft-Handreichung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4ff2451ea6d294c61bb43c5f1e4c40d65dd30e.png"/><Relationship Id="rId10" Type="http://schemas.openxmlformats.org/officeDocument/2006/relationships/image" Target="media/01f57aa352960ffea89dd9a37e3d68d9102b2b30.png"/><Relationship Id="rId11" Type="http://schemas.openxmlformats.org/officeDocument/2006/relationships/image" Target="media/8d2388958edd39e7b45e3d26a1e938a6abef5b75.png"/><Relationship Id="rId12" Type="http://schemas.openxmlformats.org/officeDocument/2006/relationships/image" Target="media/da4f856bb6eaa2c38e2efc06fc3cc3892acdcc3a.png"/><Relationship Id="rId13" Type="http://schemas.openxmlformats.org/officeDocument/2006/relationships/image" Target="media/374cb052f792400f042f6bd09d79a75ac5ff9dda.png"/><Relationship Id="rId14" Type="http://schemas.openxmlformats.org/officeDocument/2006/relationships/image" Target="media/5c72de73c24ce1d9787870eb373ccb8d89e8fc3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Modellierungswerkstatt</dc:title>
  <dc:creator>Frank Juchim</dc:creator>
  <dc:description>Informatik LK – Automaten und formale Sprachen</dc:description>
  <cp:lastModifiedBy>Un-named</cp:lastModifiedBy>
  <cp:revision>1</cp:revision>
  <dcterms:created xsi:type="dcterms:W3CDTF">2026-10-03T21:39:46.107Z</dcterms:created>
  <dcterms:modified xsi:type="dcterms:W3CDTF">2026-10-03T21:39:46.107Z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