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M03  ·  Welt 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Minimierung &amp; Zustandsanzahl begründen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M03 · Level 5 · Unterscheidbarkeit, Markierungsverfahren, Mindestzahl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Unterscheidbar oder äquivalent?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381"/>
        <w:gridCol w:w="7484"/>
      </w:tblGrid>
      <w:tr>
        <w:trPr>
          <w:cantSplit/>
          <w:tblHeader/>
        </w:trPr>
        <w:tc>
          <w:tcPr>
            <w:tcW w:type="dxa" w:w="238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Begriff</w:t>
            </w:r>
          </w:p>
        </w:tc>
        <w:tc>
          <w:tcPr>
            <w:tcW w:type="dxa" w:w="748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unterscheidbar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Es gibt ein Wort w, das von p aus in einen Endzustand führt, von q aus aber nicht (oder umgekehrt).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unterscheidendes Wort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 solches Wort w; für End- und Nicht-Endzustand genügt ε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äquivalent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kein Wort unterscheidet p und q: Der Automat verhält sich ab p und ab q immer gleich ⇒ zusammenfassen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minimaler DEA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kein Automat mit weniger Zuständen akzeptiert dieselbe Sprache; er enthält keine zwei äquivalenten Zustände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Achtung: Äquivalente Zustände müssen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nicht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in dieselben Zustände führen – entscheidend ist nur, ob jedes Wort von beiden aus gleich behandelt wird (akzeptiert/abgelehnt).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Markierungsverfahren (Dreieckstabelle)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77"/>
        <w:gridCol w:w="3289"/>
      </w:tblGrid>
      <w:tr>
        <w:trPr>
          <w:cantSplit/>
        </w:trPr>
        <w:tc>
          <w:tcPr>
            <w:tcW w:type="dxa" w:w="65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Automat vollständig machen (ggf. Fehlerzustand ergänzen). Dreieckstabelle mit allen Zustandspaaren anlegen.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Runde 0: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Alle Paare aus einem End- und einem Nicht-Endzustand markieren (X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bscript"/>
              </w:rPr>
              <w:t xml:space="preserve">0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Runde 1, 2, …: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Für jedes freie Paar (p, q) und jedes Zeichen a die Folgepaare bestimmen. Ist (δ(p, a), δ(q, a)) bereits markiert, wird (p, q) markiert (X mit Rundennummer).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Wiederholen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bis in einer Runde nichts Neues markiert wird.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Zusammenfassen: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Alle freien Paare sind äquivalent. Zustände verschmelzen, Pfeile umlenken.</w:t>
            </w:r>
          </w:p>
        </w:tc>
        <w:tc>
          <w:tcPr>
            <w:tcW w:type="dxa" w:w="3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1876425" cy="1562100"/>
                  <wp:effectExtent t="0" r="0" b="0" l="0"/>
                  <wp:docPr id="1" name="smiley_runde3.png" descr="Smiley-Erkenner :-) / :) (Team A)" title="Smiley-Erkenner :-) / :) (Team 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Smiley-Erkenner :-) / :) (Team A)</w:t>
            </w:r>
          </w:p>
        </w:tc>
      </w:tr>
    </w:tbl>
    <w:p>
      <w:pPr>
        <w:spacing w:after="8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Beispiel Smiley-Erkenner: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Runde 0: 8 Paare · Runde 1: (S0, S1), (S0, S2), (S1, F_err), (S2, F_err) · Runde 2: (S1, S2), (S0, F_err) · frei bleibt (S3, S4) ⇒ S3 und S4 zusammenfassen: 6 → 5 Zustände.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Warum funktioniert das?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Jede Markierung liefert ein unterscheidendes Wort: Zeichen a, gefolgt vom Wort des Folgepaares. Beispiel (S1, S2): mit „-“ nach (S2, F_err), dieses mit „)“ ⇒ Wort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-)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Was nie markiert wird, kann kein Wort unterscheiden.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Mindestzahl von Zuständen begründen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Ein konkreter Automat mit n Zuständen zeigt nur: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höchstens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n Zustände sind nötig.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Mindestens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n: Gib n Eingaben (Präfixe) an, die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paarweise unterscheidbar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sind, und nenne für jedes Paar ein unterscheidendes Wort. Nach diesen Eingaben muss sich jeder Automat in n verschiedenen Zuständen befinden.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Beispiel: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„genau drei a“ über {a, b}: ε, a, aa, aaa, aaaa sind paarweise unterscheidbar (z. B. a/aa durch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aaa/aaaa durch ε, ε/aaaa durch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aaa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) ⇒ mindestens 5 Zustände (mit Fehlerzustand).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Abi-Check: Operatoren und Antwortmuster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629"/>
        <w:gridCol w:w="6237"/>
      </w:tblGrid>
      <w:tr>
        <w:trPr>
          <w:cantSplit/>
          <w:tblHeader/>
        </w:trPr>
        <w:tc>
          <w:tcPr>
            <w:tcW w:type="dxa" w:w="362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Aufgabenstellung</w:t>
            </w:r>
          </w:p>
        </w:tc>
        <w:tc>
          <w:tcPr>
            <w:tcW w:type="dxa" w:w="62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sich der Automat nach den Eingaben u und v in verschiedenen Zuständen befinden muss.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 Wort w angeben, sodass uw akzeptiert und vw abgelehnt wird (beide Verarbeitungen im Sachzusammenhang kurz begründen). Schluss: „Wäre der Automat in demselben Zustand, müsste er beide Eingaben gleich behandeln.“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… allerdings nicht nach x und y.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Zeigen, dass jede Fortsetzung gleich behandelt wird: Die für die Entscheidung relevante Information (z. B. letzte Ergebnisse) ist nach x und y gleich.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Untersuchen Sie, inwieweit Zustände zusammengefasst werden können.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Äquivalente Zustände nennen und begründen (gleiche Bedeutung für die weitere Entscheidung oder Markierungsverfahren); für nicht zusammenfassbare Paare je ein unterscheidendes Wort.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mindestens n Zustände (bzw. n zusätzliche Zustände) nötig sind.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 paarweise unterscheidbare Präfixe angeben; je Paar ein unterscheidendes Wort.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Vorher – nachher: „endet auf ab“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667000" cy="1333500"/>
                  <wp:effectExtent t="0" r="0" b="0" l="0"/>
                  <wp:docPr id="1" name="endet_ab.png" descr="Entwurf: 5 Zustände" title="Entwurf: 5 Zustän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Entwurf: 5 Zustände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667000" cy="1019175"/>
                  <wp:effectExtent t="0" r="0" b="0" l="0"/>
                  <wp:docPr id="1" name="endet_ab_min.png" descr="Minimal: S1, S3, S4 zusammengefasst (Bedeutung: „zuletzt ein a“)" title="Minimal: S1, S3, S4 zusammengefasst (Bedeutung: „zuletzt ein a“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Minimal: S1, S3, S4 zusammengefasst (Bedeutung: „zuletzt ein a“)</w:t>
            </w:r>
          </w:p>
        </w:tc>
      </w:tr>
    </w:tbl>
    <w:p>
      <w:pPr>
        <w:spacing w:after="8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Typischer Fehler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„S3 und S4 sind verschieden, weil sie verschiedene Namen haben / in verschiedene Zustände führen“ – das ist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keine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Begründung. Unterscheidbarkeit wird immer mit einem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konkreten Wort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gezeigt, Äquivalenz mit dem Verhalten für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alle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Wörter.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M03 · Merkblatt Minimierung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2bc673f1080d0dc4f88ba904831162e890482c.png"/><Relationship Id="rId10" Type="http://schemas.openxmlformats.org/officeDocument/2006/relationships/image" Target="media/be5540f42caff4adc8e2a326038a1dd30818f242.png"/><Relationship Id="rId11" Type="http://schemas.openxmlformats.org/officeDocument/2006/relationships/image" Target="media/7aa8265d17437e0a11a5eebf1b1f5a13777cde4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Minimierung &amp; Zustandsanzahl begründen</dc:title>
  <dc:creator>Frank Juchim</dc:creator>
  <dc:description>Informatik LK – Automaten und formale Sprachen</dc:description>
  <cp:lastModifiedBy>Un-named</cp:lastModifiedBy>
  <cp:revision>1</cp:revision>
  <dcterms:created xsi:type="dcterms:W3CDTF">2026-10-03T21:39:54.269Z</dcterms:created>
  <dcterms:modified xsi:type="dcterms:W3CDTF">2026-10-03T21:39:54.269Z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