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M12  ·  Zusatz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34"/>
                <w:szCs w:val="34"/>
              </w:rPr>
              <w:t xml:space="preserve">Abi-Spickzettel: Operatoren &amp; Antwortmuster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M12 · Automaten und formale Sprachen · Was in einer vollständigen Antwort steht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spacing w:after="40" w:before="0" w:line="276"/>
        <w:jc w:val="left"/>
      </w:pPr>
      <w:r>
        <w:rPr>
          <w:rFonts w:ascii="Calibri" w:cs="Calibri" w:eastAsia="Calibri" w:hAnsi="Calibri"/>
          <w:color w:val="1F2A2E"/>
          <w:sz w:val="17"/>
          <w:szCs w:val="17"/>
        </w:rPr>
        <w:t xml:space="preserve">Im Zentralabitur (Block 2, eA) kehren dieselben Aufgabentypen wieder. Für jeden Typ: das </w:t>
      </w:r>
      <w:r>
        <w:rPr>
          <w:rFonts w:ascii="Calibri" w:cs="Calibri" w:eastAsia="Calibri" w:hAnsi="Calibri"/>
          <w:b/>
          <w:bCs/>
          <w:color w:val="1F2A2E"/>
          <w:sz w:val="17"/>
          <w:szCs w:val="17"/>
        </w:rPr>
        <w:t xml:space="preserve">Antwortmuster</w:t>
      </w:r>
      <w:r>
        <w:rPr>
          <w:rFonts w:ascii="Calibri" w:cs="Calibri" w:eastAsia="Calibri" w:hAnsi="Calibri"/>
          <w:color w:val="1F2A2E"/>
          <w:sz w:val="17"/>
          <w:szCs w:val="17"/>
        </w:rPr>
        <w:t xml:space="preserve"> (was in einer vollständigen Antwort steht) und ein kurzes Beispiel.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  Automaten: DEA, Mealy, Grenzen, Kellerautomat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11"/>
        <w:gridCol w:w="4366"/>
        <w:gridCol w:w="3289"/>
      </w:tblGrid>
      <w:tr>
        <w:trPr>
          <w:cantSplit/>
          <w:tblHeader/>
        </w:trPr>
        <w:tc>
          <w:tcPr>
            <w:tcW w:type="dxa" w:w="221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Aufgabenstellung</w:t>
            </w:r>
          </w:p>
        </w:tc>
        <w:tc>
          <w:tcPr>
            <w:tcW w:type="dxa" w:w="436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 antwortest du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Musterbeispiel (kurz)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Stellen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Verarbeitung der Eingabe …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dar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Zustandsfolge mit gelesenen Zeichen; am Ende Ergebnis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mit Begründung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: Endzustand ⇒ akzeptiert, kein Endzustand / Fehlerzustand ⇒ abgelehnt. Bei langen Wörtern Tabelle.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4A3F"/>
                <w:sz w:val="15"/>
                <w:szCs w:val="15"/>
              </w:rPr>
              <w:t xml:space="preserve">LOOL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: S0 –L→ S1 –O→ S2 –O→ S0 –L→ S1 ⇒ abgelehnt, da S1 kein Endzustand ist.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Erläutern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Bedeutung des Zustands Si (in Bezug auf die Problemstellung).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Satzmuster: „Der Automat befindet sich genau dann in Si, wenn bisher …“ –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im Sachzusammenhang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, nicht nur „nach dem Lesen von L“. Ggf. ergänzen, was noch fehlt, damit akzeptiert wird.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Kaffeeautomat, S3: „Es wurden bisher genau 30 ct eingeworfen; es fehlen 10 ct, daher kein Endzustand.“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Untersuchen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, welche Eingaben akzeptiert werden. /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Beschreiben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Sprache.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Wege vom Start zu den Endzuständen verfolgen; Bedingung in Worten (und als Menge) angeben; mit zwei Beispielen und einem Gegenbeispiel absichern.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„Akzeptiert werden genau die Wörter über {a, b}, die auf ab enden“: L = {w ∈ Σ* | w endet auf ab}; aab ✓, ba ✗.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Ergänzen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den Zustandsgraphen. /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Entwickeln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einen endlichen Automaten, der …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Erst sammeln, was sich der Automat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merken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muss (→ Zustände), dann Übergänge, Start-/Endzustände, Σ.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Vollständig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zeichnen oder Hinweis setzen. Grenzfälle testen (ε, kürzestes Wort, ein Zeichen zu viel).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Hinweis-Satz: „Alle nicht eingezeichneten Übergänge führen in einen Fehlerzustand.“ Zählen modulo 3 ⇒ drei Zustände S0, S1, S2 (Rest 0, 1, 2).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Untersuchen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, inwieweit Zustände zusammengefasst werden können.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Endzustand / Nicht-Endzustand ⇒ unterscheidbar.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Äquivalent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, wenn sie für jedes Zeichen in gleiche (oder äquivalente) Zustände wechseln. Ergebnis: welche Paare, neuer Automat oder „bereits minimal“.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„S2 und S4 sind äquivalent: Beide sind Endzustände und wechseln mit a nach S1 und mit b nach S3, also in dieselben Zustände. S0 und S2 sind unterscheidbar (End- / Nicht-Endzustand).“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Begründen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, dass sich der Automat nach u und nach v in verschiedenen Zuständen befinden muss. / dass mindestens n Zustände nötig sind.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unterscheidendes Wort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w angeben: uw wird akzeptiert, vw nicht (oder umgekehrt). Wären die Zustände gleich, würde der Automat beide gleich behandeln – Widerspruch. Für „mindestens n“: n paarweise unterscheidbare Präfixe.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Trainer (Entlassung nach drei Spielen ohne Sieg): „Nach 30 und 03 verschieden: Mit Fortsetzung 00 wird 3000 akzeptiert (entlassen), 0300 nicht.“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Mealy: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Geben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Ausgabe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an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. /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Entwickeln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einen Mealy-Automaten, der …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Lauf mit „Eingabe / Ausgabe“ notieren, Ausgabe zusammensetzen (ε = nichts). Entwurf: Σ, Ω angeben,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keine Endzustände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, vollständiger Graph, Zustand = das, was für die nächste Ausgabe wichtig ist.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Süßigkeitenautomat: S0 –M / ε→ S1 –H / B→ S0, Ausgabe B; Ω = {B}.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Begründen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, dass es keinen endlichen Automaten gibt, der …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Schubfachargument: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(1) Annahme: DEA mit k Zuständen. (2) k + 1 Präfixe a¹, …, aᵏ⁺¹ – zwei (aⁱ, aʲ, i ≠ j) enden im selben Zustand. (3) Gleiche Fortsetzung bⁱ: aⁱbⁱ ∈ L akzeptiert ⇒ aʲbⁱ ebenfalls. (4) aʲbⁱ ∉ L – Widerspruch. Sachbezug: „muss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unbeschränkt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zählen“.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Klammern: Präfixe (, ((, (((, …; zwei im selben Zustand; Fortsetzung )ⁱ ⇒ falsch geklammertes Wort akzeptiert.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Begründen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Verwendung eines Kellerautomaten (in Bezug auf die Problemstellung).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Zwei Teile: (1) Warum kein DEA: Es muss eine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unbeschränkte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Anzahl gemerkt / verglichen werden (Argument wie oben, kurz). (2) Wie der Keller hilft: pro gelesener Einheit ein Kellerzeichen ablegen, beim Vergleichen abbauen; Akzeptanz, wenn … aufgeht.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„Die Quersumme der ersten Folge kann beliebig groß werden; der Keller speichert sie als Anzahl Z und baut pro Zeichen der zweiten Folge ein Z ab.“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Dokumentieren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Verarbeitung durch den Kellerautomaten (Tabelle).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Spalten: Zustand | Belegung Kellerspeicher | oberstes Kellersymbol | verarbeitetes Eingabezeichen. Erste Zeile S0 | # | – | –. Oberstes Zeichen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links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; ε-Übergang eigene Zeile. Schluss: „akzeptiert: ja/nein“ (Endzustand nach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vollständiger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Eingabe).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aabb: S0 | # | – | – → S0 | A# | # | a → S0 | AA# | A | a → S1 | A# | A | b → S1 | # | A | b → S2 | # | # | ε ⇒ akzeptiert: ja.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Erläutern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Bedeutung des Kellerspeichers im Sachzusammenhang.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„Jedes Zeichen X im Keller steht für ein/e … (gelesene Einheit, offene Klammer, noch zu … Element).“ Kellerhöhe = aktuelle Differenz / offener Rest. Sagen, was passiert, wenn der Keller nur noch # enthält.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„Jedes A steht für ein gelesenes a, für das noch kein b gelesen wurde.“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Bestimmen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das Eingabewort aus Zustands- und Kellerfolge.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Zeile für Zeile: Welcher Übergang erklärt (Zustand, Kelleränderung)? Daraus das Eingabezeichen (oder ε) ablesen; Wort zusammensetzen und zur Kontrolle einmal vorwärts prüfen.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K: # → A# in S0 ⇒ Übergang (#, a) : A# ⇒ Zeichen a.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B  Grammatiken und formale Sprachen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11"/>
        <w:gridCol w:w="4366"/>
        <w:gridCol w:w="3289"/>
      </w:tblGrid>
      <w:tr>
        <w:trPr>
          <w:cantSplit/>
          <w:tblHeader/>
        </w:trPr>
        <w:tc>
          <w:tcPr>
            <w:tcW w:type="dxa" w:w="221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Aufgabenstellung</w:t>
            </w:r>
          </w:p>
        </w:tc>
        <w:tc>
          <w:tcPr>
            <w:tcW w:type="dxa" w:w="436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 antwortest du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Musterbeispiel (kurz)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Zeigen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, dass das Wort w erzeugt wird.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Ableitung mit ⇒ vom Startsymbol bis w, jede Regelanwendung ein Schritt (Linksableitung); bei Bedarf die verwendete Regel daneben notieren.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S ⇒ aSb ⇒ aaSbb ⇒ aaabbb (dreimal S → aSb, dann S → ab).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Beschreiben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Sprache, die die Grammatik erzeugt.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Einige kurze Wörter ableiten, Muster erkennen (Wiederholung, Paare, Verschachtelung), Bedingung in Worten und als Menge angeben.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„Alle Wörter aus n a gefolgt von n b, n ≥ 1“: L = {aⁿbⁿ | n ≥ 1}.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Entwickeln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eine reguläre Grammatik.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Aus dem DEA übersetzen: Zustand ↔ Nichtterminal, Si –a→ Sj ↔ Si → aSj, Endzustand ↔ Si → ε.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N, T, S, P vollständig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angeben; nur Regeln der Form A → aB | a | ε (rechtsregulär). Fehlerzustand weglassen.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DEA S0 –a→ S1 (Endzustand): S0 → aS1, S1 → ε (oder S0 → a).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Entwickeln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eine (kontextfreie) Grammatik.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Bausteine: Paare S → aSb | ab; Klammern S → (S)S | ε; Spiegel S → aSa | bSb | ε; Folgen A → aA | ε. Ein Nichtterminal je „Rolle“. Mit zwei Wörtern (kurz, verschachtelt) testen.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Palindrome über {0, 1}: S → 0S0 | 1S1 | 0 | 1 | ε.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Begründen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, dass die Grammatik (nicht) regulär ist. / dass die Sprache nicht regulär ist.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Grammatik: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Regelform prüfen – nur A → aB | a | ε ⇒ regulär; zwei Nichtterminale oder Terminal rechts vom Nichtterminal ⇒ nicht regulär. Achtung: „Grammatik nicht regulär“ heißt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nicht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„Sprache nicht regulär“!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Sprache: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Schubfachargument (A).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„S → aSb ist nicht rechtsregulär (Terminal nach dem Nichtterminal).“ – „A → 0A | 1A | ε ist regulär.“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Verändern / Erweitern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Grammatik so, dass …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Regel ergänzen oder ersetzen; prüfen, dass gewünschte Wörter weiterhin ableitbar sind und unerwünschte nicht; ein neues Wort ableiten.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„Auch das leere Wort soll erzeugt werden“: S → aSb | ab wird zu S → aSb | ε; Test: S ⇒ ε.</w:t>
            </w:r>
          </w:p>
        </w:tc>
      </w:tr>
    </w:tbl>
    <w:p>
      <w:pPr>
        <w:spacing w:after="140" w:before="0"/>
      </w:pPr>
    </w:p>
    <w:p>
      <w:pPr>
        <w:spacing w:after="100" w:before="40" w:line="276"/>
        <w:jc w:val="left"/>
      </w:pPr>
      <w:r>
        <w:rPr>
          <w:rFonts w:ascii="Calibri" w:cs="Calibri" w:eastAsia="Calibri" w:hAnsi="Calibri"/>
          <w:b/>
          <w:bCs/>
          <w:color w:val="1F2A2E"/>
          <w:sz w:val="16"/>
          <w:szCs w:val="16"/>
        </w:rPr>
        <w:t xml:space="preserve">Faustregeln:</w:t>
      </w:r>
      <w:r>
        <w:rPr>
          <w:rFonts w:ascii="Calibri" w:cs="Calibri" w:eastAsia="Calibri" w:hAnsi="Calibri"/>
          <w:color w:val="1F2A2E"/>
          <w:sz w:val="16"/>
          <w:szCs w:val="16"/>
        </w:rPr>
        <w:t xml:space="preserve"> nennen/angeben = ohne Begründung · begründen = Argument mit „da/weil“ · erläutern = erklären </w:t>
      </w:r>
      <w:r>
        <w:rPr>
          <w:rFonts w:ascii="Calibri" w:cs="Calibri" w:eastAsia="Calibri" w:hAnsi="Calibri"/>
          <w:b/>
          <w:bCs/>
          <w:color w:val="1F2A2E"/>
          <w:sz w:val="16"/>
          <w:szCs w:val="16"/>
        </w:rPr>
        <w:t xml:space="preserve">plus</w:t>
      </w:r>
      <w:r>
        <w:rPr>
          <w:rFonts w:ascii="Calibri" w:cs="Calibri" w:eastAsia="Calibri" w:hAnsi="Calibri"/>
          <w:color w:val="1F2A2E"/>
          <w:sz w:val="16"/>
          <w:szCs w:val="16"/>
        </w:rPr>
        <w:t xml:space="preserve"> Sachzusammenhang · beurteilen = Urteil + Begründung + Gegenargument · Zeit: etwa </w:t>
      </w:r>
      <w:r>
        <w:rPr>
          <w:rFonts w:ascii="Calibri" w:cs="Calibri" w:eastAsia="Calibri" w:hAnsi="Calibri"/>
          <w:b/>
          <w:bCs/>
          <w:color w:val="1F2A2E"/>
          <w:sz w:val="16"/>
          <w:szCs w:val="16"/>
        </w:rPr>
        <w:t xml:space="preserve">3 Minuten pro BE</w:t>
      </w:r>
      <w:r>
        <w:rPr>
          <w:rFonts w:ascii="Calibri" w:cs="Calibri" w:eastAsia="Calibri" w:hAnsi="Calibri"/>
          <w:color w:val="1F2A2E"/>
          <w:sz w:val="16"/>
          <w:szCs w:val="16"/>
        </w:rPr>
        <w:t xml:space="preserve"> · Notation wie in den Merkblättern.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M12 · Abi-Spickzettel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Abi-Spickzettel: Operatoren &amp; Antwortmuster</dc:title>
  <dc:creator>Frank Juchim</dc:creator>
  <dc:description>Informatik LK – Automaten und formale Sprachen</dc:description>
  <cp:lastModifiedBy>Un-named</cp:lastModifiedBy>
  <cp:revision>1</cp:revision>
  <dcterms:created xsi:type="dcterms:W3CDTF">2026-10-03T21:41:51.275Z</dcterms:created>
  <dcterms:modified xsi:type="dcterms:W3CDTF">2026-10-03T21:41:51.275Z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