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7257"/>
        <w:gridCol w:w="2381"/>
      </w:tblGrid>
      <w:tr>
        <w:tc>
          <w:tcPr>
            <w:tcW w:type="dxa" w:w="7257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6"/>
                <w:spacing w:val="16"/>
              </w:rPr>
              <w:t>AKTE 1 · ERMITTLUNG 1.1 · DS 1</w:t>
            </w:r>
          </w:p>
          <w:p>
            <w:pPr>
              <w:pStyle w:val="DDTabellentext"/>
              <w:spacing w:before="60" w:after="40"/>
            </w:pP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42"/>
              </w:rPr>
              <w:t>Der erste Auftrag</w:t>
            </w:r>
          </w:p>
          <w:p>
            <w:pPr>
              <w:pStyle w:val="DDTabellentext"/>
            </w:pPr>
            <w:r>
              <w:rPr>
                <w:color w:val="46525E"/>
                <w:sz w:val="21"/>
              </w:rPr>
              <w:t>Tabelle, Primärschlüssel, SELECT – FROM – WHERE – ORDER BY</w:t>
            </w:r>
          </w:p>
          <w:p>
            <w:pPr>
              <w:pStyle w:val="DDTabellentext"/>
              <w:spacing w:before="100"/>
            </w:pP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NAME </w:t>
            </w:r>
            <w:r>
              <w:rPr>
                <w:color w:val="8F8270"/>
              </w:rPr>
              <w:t>______________________________</w:t>
            </w:r>
            <w:r>
              <w:rPr>
                <w:rFonts w:ascii="IBM Plex Mono" w:hAnsi="IBM Plex Mono" w:eastAsia="IBM Plex Mono" w:cs="IBM Plex Mono"/>
                <w:color w:val="58626D"/>
                <w:sz w:val="15"/>
                <w:spacing w:val="16"/>
              </w:rPr>
              <w:t xml:space="preserve">   DATUM </w:t>
            </w:r>
            <w:r>
              <w:rPr>
                <w:color w:val="8F8270"/>
              </w:rPr>
              <w:t>_____________</w:t>
            </w:r>
          </w:p>
        </w:tc>
        <w:tc>
          <w:tcPr>
            <w:tcW w:type="dxa" w:w="2381"/>
            <w:shd w:val="clear" w:color="auto" w:fill="F4EDE1"/>
            <w:tcBorders>
              <w:bottom w:val="single" w:sz="18" w:space="0" w:color="B3261E"/>
            </w:tcBorders>
            <w:tcMar>
              <w:top w:w="113" w:type="dxa"/>
              <w:left w:w="198" w:type="dxa"/>
              <w:bottom w:w="113" w:type="dxa"/>
              <w:right w:w="142" w:type="dxa"/>
            </w:tcMar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8000" cy="40385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mpe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000" cy="4038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line="160" w:lineRule="exact"/>
      </w:pPr>
    </w:p>
    <w:p>
      <w:pPr>
        <w:pStyle w:val="DDFall-Einstieg"/>
      </w:pPr>
      <w:r>
        <w:rPr>
          <w:rFonts w:ascii="IBM Plex Mono" w:hAnsi="IBM Plex Mono" w:eastAsia="IBM Plex Mono" w:cs="IBM Plex Mono"/>
          <w:b/>
          <w:color w:val="B3261E"/>
          <w:sz w:val="15"/>
          <w:spacing w:val="16"/>
        </w:rPr>
        <w:t xml:space="preserve">FALL-EINSTIEG  </w:t>
      </w:r>
      <w:r>
        <w:t>Gesa Ohlendiek vom Fundbüro Weserstedt bittet die Detektei, ihr Fundbuch zu prüfen – „irgendetwas stimmt da nicht“. Bevor ihr ermittelt, müsst ihr das Fundbuch lesen und befragen können.</w:t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1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Aufbau einer Tabelle</w:t>
            </w:r>
          </w:p>
          <w:p>
            <w:pPr>
              <w:pStyle w:val="DDTabellentext"/>
              <w:spacing w:after="60"/>
            </w:pPr>
            <w:r>
              <w:t xml:space="preserve">Das Fundbuch ist eine </w:t>
            </w:r>
            <w:r>
              <w:rPr>
                <w:b/>
              </w:rPr>
              <w:t>Tabelle</w:t>
            </w:r>
            <w:r>
              <w:t xml:space="preserve"> (Relation) mit dem Namen Fundsache. Jede Zeile ist ein </w:t>
            </w:r>
            <w:r>
              <w:rPr>
                <w:b/>
              </w:rPr>
              <w:t>Datensatz</w:t>
            </w:r>
            <w:r>
              <w:t xml:space="preserve"> (eine Fundsache), jede Spalte ein </w:t>
            </w:r>
            <w:r>
              <w:rPr>
                <w:b/>
              </w:rPr>
              <w:t>Attribut</w:t>
            </w:r>
            <w:r>
              <w:t xml:space="preserve"> (z. B. Kategorie), jeder einzelne Eintrag ein </w:t>
            </w:r>
            <w:r>
              <w:rPr>
                <w:b/>
              </w:rPr>
              <w:t>Attributwert</w:t>
            </w:r>
            <w:r>
              <w:t xml:space="preserve"> (z. B. 'Dokumente'). </w:t>
            </w:r>
            <w:r>
              <w:rPr>
                <w:rFonts w:ascii="IBM Plex Mono" w:hAnsi="IBM Plex Mono" w:eastAsia="IBM Plex Mono" w:cs="IBM Plex Mono"/>
                <w:sz w:val="19"/>
              </w:rPr>
              <w:t>NULL</w:t>
            </w:r>
            <w:r>
              <w:t xml:space="preserve"> heißt: Hier ist nichts eingetragen. Ausschnitt: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8448" w:type="dxa"/>
            </w:tblPr>
            <w:tblGrid>
              <w:gridCol w:w="850"/>
              <w:gridCol w:w="1701"/>
              <w:gridCol w:w="1247"/>
              <w:gridCol w:w="907"/>
              <w:gridCol w:w="1701"/>
              <w:gridCol w:w="1304"/>
              <w:gridCol w:w="737"/>
            </w:tblGrid>
            <w:tr>
              <w:trPr>
                <w:tblHeader/>
              </w:trPr>
              <w:tc>
                <w:tcPr>
                  <w:tcW w:type="dxa" w:w="850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  <w:u w:val="single"/>
                    </w:rPr>
                    <w:t>FundNr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124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Kategorie</w:t>
                  </w:r>
                </w:p>
              </w:tc>
              <w:tc>
                <w:tcPr>
                  <w:tcW w:type="dxa" w:w="90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Farbe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Stadtteil</w:t>
                  </w:r>
                </w:p>
              </w:tc>
              <w:tc>
                <w:tcPr>
                  <w:tcW w:type="dxa" w:w="130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Funddatum</w:t>
                  </w:r>
                </w:p>
              </w:tc>
              <w:tc>
                <w:tcPr>
                  <w:tcW w:type="dxa" w:w="737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Wert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Monatskarte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Dokumente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braun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Hafenviertel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2026-04-05</w:t>
                  </w:r>
                </w:p>
              </w:tc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9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11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Mappe mit Noten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Dokumente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schwarz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Lindenhof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2026-04-28</w:t>
                  </w:r>
                </w:p>
              </w:tc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15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31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Brillenetui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Sonstiges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i/>
                      <w:color w:val="58626D"/>
                      <w:sz w:val="16"/>
                    </w:rPr>
                    <w:t>NULL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Bahnhofsviertel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2026-06-01</w:t>
                  </w:r>
                </w:p>
              </w:tc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5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38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Kuscheltier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Spielzeug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schwarz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Bahnhofsviertel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2026-06-21</w:t>
                  </w:r>
                </w:p>
              </w:tc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39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Regenjacke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Kleidung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schwarz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Hafenviertel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2026-06-21</w:t>
                  </w:r>
                </w:p>
              </w:tc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39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73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Sonnenbrille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Sonstiges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gelb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Bahnhofsviertel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2026-09-13</w:t>
                  </w:r>
                </w:p>
              </w:tc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39</w:t>
                  </w:r>
                </w:p>
              </w:tc>
            </w:tr>
            <w:tr>
              <w:tc>
                <w:tcPr>
                  <w:tcW w:type="dxa" w:w="850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80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Regenschirm</w:t>
                  </w:r>
                </w:p>
              </w:tc>
              <w:tc>
                <w:tcPr>
                  <w:tcW w:type="dxa" w:w="124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Sonstiges</w:t>
                  </w:r>
                </w:p>
              </w:tc>
              <w:tc>
                <w:tcPr>
                  <w:tcW w:type="dxa" w:w="90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schwarz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Nordheide</w:t>
                  </w:r>
                </w:p>
              </w:tc>
              <w:tc>
                <w:tcPr>
                  <w:tcW w:type="dxa" w:w="130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2026-09-20</w:t>
                  </w:r>
                </w:p>
              </w:tc>
              <w:tc>
                <w:tcPr>
                  <w:tcW w:type="dxa" w:w="737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8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>In der Kurzschreibweise steht der Tabellenname vor der Klammer, der Primärschlüssel ist unterstrichen:</w:t>
            </w:r>
          </w:p>
          <w:p>
            <w:pPr>
              <w:spacing w:after="100"/>
            </w:pPr>
            <w:r>
              <w:rPr>
                <w:rFonts w:ascii="IBM Plex Mono" w:hAnsi="IBM Plex Mono" w:eastAsia="IBM Plex Mono" w:cs="IBM Plex Mono"/>
                <w:sz w:val="18"/>
              </w:rPr>
              <w:t>Fundsache(</w:t>
            </w:r>
            <w:r>
              <w:rPr>
                <w:rFonts w:ascii="IBM Plex Mono" w:hAnsi="IBM Plex Mono" w:eastAsia="IBM Plex Mono" w:cs="IBM Plex Mono"/>
                <w:sz w:val="18"/>
                <w:u w:val="single"/>
              </w:rPr>
              <w:t>FundNr</w:t>
            </w:r>
            <w:r>
              <w:rPr>
                <w:rFonts w:ascii="IBM Plex Mono" w:hAnsi="IBM Plex Mono" w:eastAsia="IBM Plex Mono" w:cs="IBM Plex Mono"/>
                <w:sz w:val="18"/>
              </w:rPr>
              <w:t>, Bezeichnung, Kategorie, Farbe, Fundort, Stadtteil, Funddatum, Wert, Finder, AbgeholtAm)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2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Der Primärschlüssel</w:t>
            </w:r>
          </w:p>
          <w:p>
            <w:pPr>
              <w:pStyle w:val="DDTabellentext"/>
              <w:spacing w:after="60"/>
            </w:pPr>
            <w:r>
              <w:t xml:space="preserve">Ein </w:t>
            </w:r>
            <w:r>
              <w:rPr>
                <w:b/>
              </w:rPr>
              <w:t>Primärschlüssel</w:t>
            </w:r>
            <w:r>
              <w:t xml:space="preserve"> bezeichnet jeden Datensatz eindeutig. Ein Attribut taugt nur dann, wenn es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1.</w:t>
              <w:tab/>
            </w:r>
            <w:r>
              <w:rPr>
                <w:b/>
              </w:rPr>
              <w:t>eindeutig</w:t>
            </w:r>
            <w:r>
              <w:t xml:space="preserve"> ist – für </w:t>
            </w:r>
            <w:r>
              <w:rPr>
                <w:b/>
              </w:rPr>
              <w:t>alle möglichen</w:t>
            </w:r>
            <w:r>
              <w:t xml:space="preserve"> Daten, auch für die Fundsachen von morgen,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2.</w:t>
              <w:tab/>
            </w:r>
            <w:r>
              <w:rPr>
                <w:b/>
              </w:rPr>
              <w:t>nie NULL</w:t>
            </w:r>
            <w:r>
              <w:t xml:space="preserve"> ist – jeder Datensatz hat einen Wert,</w:t>
            </w:r>
          </w:p>
          <w:p>
            <w:pPr>
              <w:pStyle w:val="DDTabellentext"/>
              <w:tabs>
                <w:tab w:pos="312" w:val="left"/>
              </w:tabs>
              <w:spacing w:after="40"/>
              <w:ind w:left="312" w:hanging="255"/>
            </w:pPr>
            <w:r>
              <w:rPr>
                <w:b/>
                <w:color w:val="46525E"/>
              </w:rPr>
              <w:t>3.</w:t>
              <w:tab/>
            </w:r>
            <w:r>
              <w:rPr>
                <w:b/>
              </w:rPr>
              <w:t>minimal</w:t>
            </w:r>
            <w:r>
              <w:t xml:space="preserve"> ist – nichts Überflüssiges enthält.</w:t>
            </w: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Ein Ausschnitt beweist nichts</w:t>
                  </w:r>
                </w:p>
                <w:p>
                  <w:pPr>
                    <w:pStyle w:val="DDTabellentext"/>
                    <w:spacing w:after="60"/>
                  </w:pPr>
                  <w:r>
                    <w:t xml:space="preserve">Dass ein Wert in ein paar Zeilen nur einmal vorkommt, heißt nicht, dass er immer eindeutig ist. Frag dich: </w:t>
                  </w:r>
                  <w:r>
                    <w:rPr>
                      <w:i/>
                    </w:rPr>
                    <w:t>Kann morgen eine zweite Fundsache mit diesem Wert abgegeben werden?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3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Das Abfrage-Gerüst</w:t>
            </w:r>
          </w:p>
          <w:p>
            <w:pPr>
              <w:pStyle w:val="DDTabellentext"/>
              <w:spacing w:after="60"/>
            </w:pPr>
            <w:r>
              <w:t xml:space="preserve">Eine Abfrage beantwortet vier Fragen: </w:t>
            </w:r>
            <w:r>
              <w:rPr>
                <w:i/>
              </w:rPr>
              <w:t>Welche Spalten?</w:t>
            </w:r>
            <w:r>
              <w:t xml:space="preserve"> (SELECT) – </w:t>
            </w:r>
            <w:r>
              <w:rPr>
                <w:i/>
              </w:rPr>
              <w:t>Aus welcher Tabelle?</w:t>
            </w:r>
            <w:r>
              <w:t xml:space="preserve"> (FROM) – </w:t>
            </w:r>
            <w:r>
              <w:rPr>
                <w:i/>
              </w:rPr>
              <w:t>Welche Zeilen?</w:t>
            </w:r>
            <w:r>
              <w:t xml:space="preserve"> (WHERE) – </w:t>
            </w:r>
            <w:r>
              <w:rPr>
                <w:i/>
              </w:rPr>
              <w:t>In welcher Reihenfolge?</w:t>
            </w:r>
            <w:r>
              <w:t xml:space="preserve"> (ORDER BY, ASC aufsteigend ist Standard, DESC absteigend). Je Klausel eine Zeile, Schlüsselwörter groß:</w:t>
            </w:r>
          </w:p>
          <w:p>
            <w:pPr>
              <w:pStyle w:val="SQL-Code"/>
            </w:pPr>
            <w:r>
              <w:t>SELECT Bezeichnung, Stadtteil, Wert</w:t>
              <w:br/>
              <w:t>FROM Fundsache</w:t>
              <w:br/>
              <w:t>WHERE Kategorie = 'Schlüssel'</w:t>
              <w:br/>
              <w:t xml:space="preserve">  AND Wert &gt; 25</w:t>
              <w:br/>
              <w:t>ORDER BY Wert DESC;</w:t>
            </w:r>
          </w:p>
          <w:tbl>
            <w:tblPr>
              <w:tblStyle w:val="Ergebnistabelle"/>
              <w:jc w:val="left"/>
              <w:tblLayout w:type="fixed"/>
              <w:tblLook w:firstColumn="1" w:firstRow="1" w:lastColumn="0" w:lastRow="0" w:noHBand="0" w:noVBand="1" w:val="04A0"/>
              <w:tblW w:w="5103" w:type="dxa"/>
            </w:tblPr>
            <w:tblGrid>
              <w:gridCol w:w="2608"/>
              <w:gridCol w:w="1701"/>
              <w:gridCol w:w="793"/>
            </w:tblGrid>
            <w:tr>
              <w:trPr>
                <w:tblHeader/>
              </w:trPr>
              <w:tc>
                <w:tcPr>
                  <w:tcW w:type="dxa" w:w="260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Bezeichnung</w:t>
                  </w:r>
                </w:p>
              </w:tc>
              <w:tc>
                <w:tcPr>
                  <w:tcW w:type="dxa" w:w="1701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Stadtteil</w:t>
                  </w:r>
                </w:p>
              </w:tc>
              <w:tc>
                <w:tcPr>
                  <w:tcW w:type="dxa" w:w="79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Wert</w:t>
                  </w:r>
                </w:p>
              </w:tc>
            </w:tr>
            <w:tr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Briefkastenschlüssel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Weserufer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40</w:t>
                  </w:r>
                </w:p>
              </w:tc>
            </w:tr>
            <w:tr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Schlüsselbund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Hafenviertel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37</w:t>
                  </w:r>
                </w:p>
              </w:tc>
            </w:tr>
            <w:tr>
              <w:tc>
                <w:tcPr>
                  <w:tcW w:type="dxa" w:w="260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Fahrradschlüssel</w:t>
                  </w:r>
                </w:p>
              </w:tc>
              <w:tc>
                <w:tcPr>
                  <w:tcW w:type="dxa" w:w="1701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Weserufer</w:t>
                  </w:r>
                </w:p>
              </w:tc>
              <w:tc>
                <w:tcPr>
                  <w:tcW w:type="dxa" w:w="79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  <w:jc w:val="right"/>
                  </w:pPr>
                  <w:r>
                    <w:rPr>
                      <w:sz w:val="18"/>
                    </w:rPr>
                    <w:t>28</w:t>
                  </w:r>
                </w:p>
              </w:tc>
            </w:tr>
          </w:tbl>
          <w:p>
            <w:pPr>
              <w:pStyle w:val="DDAbstand"/>
            </w:pPr>
          </w:p>
          <w:p>
            <w:pPr>
              <w:pStyle w:val="DDTabellentext"/>
              <w:spacing w:after="60"/>
            </w:pPr>
            <w:r>
              <w:t xml:space="preserve">Mehrstufig sortieren: </w:t>
            </w:r>
            <w:r>
              <w:rPr>
                <w:rFonts w:ascii="IBM Plex Mono" w:hAnsi="IBM Plex Mono" w:eastAsia="IBM Plex Mono" w:cs="IBM Plex Mono"/>
                <w:sz w:val="19"/>
              </w:rPr>
              <w:t>ORDER BY Stadtteil, Wert DESC</w:t>
            </w:r>
            <w:r>
              <w:t xml:space="preserve"> sortiert erst nach Stadtteil; nur bei gleichem Stadtteil entscheidet der Wert (absteigend).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8" w:space="0" w:color="B08D3C"/>
              <w:left w:val="single" w:sz="8" w:space="0" w:color="B08D3C"/>
              <w:bottom w:val="single" w:sz="8" w:space="0" w:color="B08D3C"/>
              <w:right w:val="single" w:sz="8" w:space="0" w:color="B08D3C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7A5E1F"/>
                <w:sz w:val="15"/>
                <w:spacing w:val="16"/>
              </w:rPr>
              <w:t>BEWEISSTÜCK 4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Vergleiche und Verknüpfungen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9298" w:type="dxa"/>
            </w:tblPr>
            <w:tblGrid>
              <w:gridCol w:w="1474"/>
              <w:gridCol w:w="2948"/>
              <w:gridCol w:w="4876"/>
            </w:tblGrid>
            <w:tr>
              <w:trPr>
                <w:tblHeader/>
              </w:trPr>
              <w:tc>
                <w:tcPr>
                  <w:tcW w:type="dxa" w:w="147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Operator</w:t>
                  </w:r>
                </w:p>
              </w:tc>
              <w:tc>
                <w:tcPr>
                  <w:tcW w:type="dxa" w:w="294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Bedeutung</w:t>
                  </w:r>
                </w:p>
              </w:tc>
              <w:tc>
                <w:tcPr>
                  <w:tcW w:type="dxa" w:w="4876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Beispiel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=</w:t>
                  </w:r>
                  <w:r>
                    <w:rPr>
                      <w:sz w:val="18"/>
                    </w:rP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!=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gleich, ungleich</w:t>
                  </w:r>
                </w:p>
              </w:tc>
              <w:tc>
                <w:tcPr>
                  <w:tcW w:type="dxa" w:w="487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Kategorie != 'Kleidung'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&lt;</w:t>
                  </w:r>
                  <w:r>
                    <w:rPr>
                      <w:sz w:val="18"/>
                    </w:rP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&gt;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kleiner, größer</w:t>
                  </w:r>
                </w:p>
              </w:tc>
              <w:tc>
                <w:tcPr>
                  <w:tcW w:type="dxa" w:w="487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Wert &gt; 100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&lt;=</w:t>
                  </w:r>
                  <w:r>
                    <w:rPr>
                      <w:sz w:val="18"/>
                    </w:rPr>
                    <w:t xml:space="preserve">  </w:t>
                  </w: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&gt;=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 xml:space="preserve">kleiner/größer </w:t>
                  </w:r>
                  <w:r>
                    <w:rPr>
                      <w:b/>
                      <w:sz w:val="18"/>
                    </w:rPr>
                    <w:t>oder gleich</w:t>
                  </w:r>
                </w:p>
              </w:tc>
              <w:tc>
                <w:tcPr>
                  <w:tcW w:type="dxa" w:w="487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Wert &gt;= 20</w:t>
                  </w:r>
                  <w:r>
                    <w:rPr>
                      <w:sz w:val="18"/>
                    </w:rPr>
                    <w:t xml:space="preserve"> (20 gehört dazu)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AND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beide Bedingungen müssen gelten</w:t>
                  </w:r>
                </w:p>
              </w:tc>
              <w:tc>
                <w:tcPr>
                  <w:tcW w:type="dxa" w:w="487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Kategorie = 'Schmuck' AND Wert &gt; 50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OR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mindestens eine Bedingung gilt</w:t>
                  </w:r>
                </w:p>
              </w:tc>
              <w:tc>
                <w:tcPr>
                  <w:tcW w:type="dxa" w:w="487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Stadtteil = 'Altstadt' OR Stadtteil = 'Lindenhof'</w:t>
                  </w:r>
                </w:p>
              </w:tc>
            </w:tr>
            <w:tr>
              <w:tc>
                <w:tcPr>
                  <w:tcW w:type="dxa" w:w="147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NOT</w:t>
                  </w:r>
                </w:p>
              </w:tc>
              <w:tc>
                <w:tcPr>
                  <w:tcW w:type="dxa" w:w="294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kehrt eine Bedingung um</w:t>
                  </w:r>
                </w:p>
              </w:tc>
              <w:tc>
                <w:tcPr>
                  <w:tcW w:type="dxa" w:w="4876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NOT Stadtteil = 'Hafenviertel'</w:t>
                  </w:r>
                </w:p>
              </w:tc>
            </w:tr>
          </w:tbl>
          <w:p>
            <w:pPr>
              <w:pStyle w:val="DDAbstand"/>
            </w:pPr>
          </w:p>
          <w:tbl>
            <w:tblPr>
              <w:tblLayout w:type="fixed"/>
              <w:tblLook w:firstColumn="1" w:firstRow="1" w:lastColumn="0" w:lastRow="0" w:noHBand="0" w:noVBand="1" w:val="04A0"/>
              <w:tblW w:w="8958" w:type="dxa"/>
            </w:tblPr>
            <w:tblGrid>
              <w:gridCol w:w="8958"/>
            </w:tblGrid>
            <w:tr>
              <w:tc>
                <w:tcPr>
                  <w:tcW w:type="dxa" w:w="8958"/>
                  <w:tcBorders>
                    <w:top w:val="single" w:sz="4" w:space="0" w:color="E2EAF3"/>
                    <w:left w:val="single" w:sz="4" w:space="0" w:color="E2EAF3"/>
                    <w:bottom w:val="single" w:sz="4" w:space="0" w:color="E2EAF3"/>
                    <w:right w:val="single" w:sz="4" w:space="0" w:color="E2EAF3"/>
                  </w:tcBorders>
                  <w:shd w:val="clear" w:color="auto" w:fill="E2EAF3"/>
                  <w:tcMar>
                    <w:top w:w="85" w:type="dxa"/>
                    <w:left w:w="170" w:type="dxa"/>
                    <w:bottom w:w="85" w:type="dxa"/>
                    <w:right w:w="170" w:type="dxa"/>
                  </w:tcMar>
                </w:tcPr>
                <w:p>
                  <w:pPr>
                    <w:pStyle w:val="DDTabellentext"/>
                    <w:keepNext/>
                    <w:spacing w:after="60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2C5A85"/>
                      <w:sz w:val="15"/>
                      <w:spacing w:val="16"/>
                    </w:rPr>
                    <w:t>ERMITTLER-NOTIZ</w:t>
                  </w:r>
                  <w:r>
                    <w:rPr>
                      <w:rFonts w:ascii="Barlow Condensed SemiBold" w:hAnsi="Barlow Condensed SemiBold" w:eastAsia="Barlow Condensed SemiBold" w:cs="Barlow Condensed SemiBold"/>
                      <w:color w:val="1C2B3A"/>
                      <w:sz w:val="24"/>
                    </w:rPr>
                    <w:t xml:space="preserve">  Klammern retten Fälle</w:t>
                  </w:r>
                </w:p>
                <w:p>
                  <w:pPr>
                    <w:pStyle w:val="DDTabellentext"/>
                    <w:spacing w:after="60"/>
                  </w:pPr>
                  <w:r>
                    <w:rPr>
                      <w:b/>
                    </w:rPr>
                    <w:t>AND bindet stärker als OR</w:t>
                  </w:r>
                  <w:r>
                    <w:t xml:space="preserve"> – wie Punkt vor Strich.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 OR B AND C</w:t>
                  </w:r>
                  <w:r>
                    <w:t xml:space="preserve"> bedeutet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A OR (B AND C)</w:t>
                  </w:r>
                  <w:r>
                    <w:t xml:space="preserve">. Wenn du etwas anderes meinst, setze Klammern: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(A OR B) AND C</w:t>
                  </w:r>
                  <w:r>
                    <w:t xml:space="preserve">. Text steht in </w:t>
                  </w:r>
                  <w:r>
                    <w:rPr>
                      <w:rFonts w:ascii="IBM Plex Mono" w:hAnsi="IBM Plex Mono" w:eastAsia="IBM Plex Mono" w:cs="IBM Plex Mono"/>
                      <w:sz w:val="19"/>
                    </w:rPr>
                    <w:t>'…'</w:t>
                  </w:r>
                  <w:r>
                    <w:t>, Zahlen ohne Hochkommata.</w:t>
                  </w:r>
                </w:p>
              </w:tc>
            </w:tr>
          </w:tbl>
          <w:p>
            <w:pPr>
              <w:pStyle w:val="DDAbstand"/>
            </w:pPr>
          </w:p>
        </w:tc>
      </w:tr>
    </w:tbl>
    <w:p>
      <w:pPr>
        <w:spacing w:after="0" w:line="160" w:lineRule="exact"/>
      </w:pPr>
    </w:p>
    <w:p>
      <w:pPr>
        <w:pStyle w:val="Heading2"/>
      </w:pPr>
      <w:r>
        <w:t>Ermittlungsaufträge</w:t>
      </w:r>
    </w:p>
    <w:tbl>
      <w:tblPr>
        <w:tblLayout w:type="fixed"/>
        <w:tblLook w:firstColumn="1" w:firstRow="1" w:lastColumn="0" w:lastRow="0" w:noHBand="0" w:noVBand="1" w:val="04A0"/>
        <w:tblW w:w="9639" w:type="dxa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567"/>
        <w:gridCol w:w="963"/>
        <w:gridCol w:w="963"/>
        <w:gridCol w:w="7144"/>
      </w:tblGrid>
      <w:tr>
        <w:trPr>
          <w:tblHeader/>
        </w:trPr>
        <w:tc>
          <w:tcPr>
            <w:tcW w:type="dxa" w:w="567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NR.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STUFE</w:t>
            </w:r>
          </w:p>
        </w:tc>
        <w:tc>
          <w:tcPr>
            <w:tcW w:type="dxa" w:w="96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ORT</w:t>
            </w:r>
          </w:p>
        </w:tc>
        <w:tc>
          <w:tcPr>
            <w:tcW w:type="dxa" w:w="7144"/>
            <w:shd w:val="clear" w:color="auto" w:fill="EBE2D2"/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AUFTRAG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1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Gib im Fundbuch-Ausschnitt aus Beweisstück 1 je ein Beispiel für </w:t>
            </w:r>
            <w:r>
              <w:rPr>
                <w:b/>
              </w:rPr>
              <w:t>Tabelle</w:t>
            </w:r>
            <w:r>
              <w:t xml:space="preserve">, </w:t>
            </w:r>
            <w:r>
              <w:rPr>
                <w:b/>
              </w:rPr>
              <w:t>Datensatz</w:t>
            </w:r>
            <w:r>
              <w:t xml:space="preserve">, </w:t>
            </w:r>
            <w:r>
              <w:rPr>
                <w:b/>
              </w:rPr>
              <w:t>Attribut</w:t>
            </w:r>
            <w:r>
              <w:t xml:space="preserve"> und </w:t>
            </w:r>
            <w:r>
              <w:rPr>
                <w:b/>
              </w:rPr>
              <w:t>Attributwert</w:t>
            </w:r>
            <w:r>
              <w:t xml:space="preserve"> an (Pfeile) und trage es in die Tabelle ein.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257" w:type="dxa"/>
            </w:tblPr>
            <w:tblGrid>
              <w:gridCol w:w="1814"/>
              <w:gridCol w:w="5443"/>
            </w:tblGrid>
            <w:tr>
              <w:trPr>
                <w:tblHeader/>
              </w:trPr>
              <w:tc>
                <w:tcPr>
                  <w:tcW w:type="dxa" w:w="1814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Fachbegriff</w:t>
                  </w:r>
                </w:p>
              </w:tc>
              <w:tc>
                <w:tcPr>
                  <w:tcW w:type="dxa" w:w="5443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Beispiel aus dem Ausschnitt</w:t>
                  </w: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Tabelle</w:t>
                  </w:r>
                </w:p>
              </w:tc>
              <w:tc>
                <w:tcPr>
                  <w:tcW w:type="dxa" w:w="544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Datensatz</w:t>
                  </w:r>
                </w:p>
              </w:tc>
              <w:tc>
                <w:tcPr>
                  <w:tcW w:type="dxa" w:w="544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Attribut</w:t>
                  </w:r>
                </w:p>
              </w:tc>
              <w:tc>
                <w:tcPr>
                  <w:tcW w:type="dxa" w:w="544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1814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sz w:val="18"/>
                    </w:rPr>
                    <w:t>Attributwert</w:t>
                  </w:r>
                </w:p>
              </w:tc>
              <w:tc>
                <w:tcPr>
                  <w:tcW w:type="dxa" w:w="5443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2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 xml:space="preserve">Beurteile, ob </w:t>
            </w:r>
            <w:r>
              <w:rPr>
                <w:b/>
              </w:rPr>
              <w:t>FundNr</w:t>
            </w:r>
            <w:r>
              <w:t xml:space="preserve">, </w:t>
            </w:r>
            <w:r>
              <w:rPr>
                <w:b/>
              </w:rPr>
              <w:t>Bezeichnung</w:t>
            </w:r>
            <w:r>
              <w:t xml:space="preserve"> oder </w:t>
            </w:r>
            <w:r>
              <w:rPr>
                <w:b/>
              </w:rPr>
              <w:t>Funddatum</w:t>
            </w:r>
            <w:r>
              <w:t xml:space="preserve"> Primärschlüssel der Tabelle Fundsache sein kann. Gehe dabei auf alle drei Kriterien aus Beweisstück 2 ein.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3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Gib an, welche Datensätze des Ausschnitts die Bedingung liefert – einmal wie notiert, einmal mit Klammern um die OR-Bedingung. Erläutere den Unterschied in einem Satz.</w:t>
            </w:r>
          </w:p>
          <w:tbl>
            <w:tblPr>
              <w:tblStyle w:val="Datentabelle"/>
              <w:jc w:val="left"/>
              <w:tblLayout w:type="fixed"/>
              <w:tblLook w:firstColumn="1" w:firstRow="1" w:lastColumn="0" w:lastRow="0" w:noHBand="0" w:noVBand="1" w:val="04A0"/>
              <w:tblW w:w="7257" w:type="dxa"/>
            </w:tblPr>
            <w:tblGrid>
              <w:gridCol w:w="5329"/>
              <w:gridCol w:w="1927"/>
            </w:tblGrid>
            <w:tr>
              <w:trPr>
                <w:tblHeader/>
              </w:trPr>
              <w:tc>
                <w:tcPr>
                  <w:tcW w:type="dxa" w:w="5329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Bedingung</w:t>
                  </w:r>
                </w:p>
              </w:tc>
              <w:tc>
                <w:tcPr>
                  <w:tcW w:type="dxa" w:w="1928"/>
                  <w:shd w:val="clear" w:color="auto" w:fill="EBE2D2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b/>
                      <w:color w:val="1C2B3A"/>
                      <w:sz w:val="17"/>
                    </w:rPr>
                    <w:t>FundNr der Treffer</w:t>
                  </w:r>
                </w:p>
              </w:tc>
            </w:tr>
            <w:tr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Kategorie = 'Sonstiges' OR Farbe = 'schwarz' AND Wert &lt; 10</w:t>
                  </w:r>
                  <w:r>
                    <w:rPr>
                      <w:sz w:val="18"/>
                    </w:rPr>
                    <w:t xml:space="preserve"> (wie notiert)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  <w:tr>
              <w:tc>
                <w:tcPr>
                  <w:tcW w:type="dxa" w:w="5329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  <w:r>
                    <w:rPr>
                      <w:rFonts w:ascii="IBM Plex Mono" w:hAnsi="IBM Plex Mono" w:eastAsia="IBM Plex Mono" w:cs="IBM Plex Mono"/>
                      <w:sz w:val="16"/>
                    </w:rPr>
                    <w:t>(Kategorie = 'Sonstiges' OR Farbe = 'schwarz') AND Wert &lt; 10</w:t>
                  </w:r>
                </w:p>
              </w:tc>
              <w:tc>
                <w:tcPr>
                  <w:tcW w:type="dxa" w:w="1928"/>
                  <w:tcBorders>
                    <w:top w:val="single" w:sz="4" w:space="0" w:color="D8CCB6"/>
                    <w:left w:val="single" w:sz="4" w:space="0" w:color="D8CCB6"/>
                    <w:bottom w:val="single" w:sz="4" w:space="0" w:color="D8CCB6"/>
                    <w:right w:val="single" w:sz="4" w:space="0" w:color="D8CCB6"/>
                  </w:tcBorders>
                </w:tcPr>
                <w:p>
                  <w:pPr>
                    <w:pStyle w:val="DDTabellentext"/>
                  </w:pPr>
                </w:p>
              </w:tc>
            </w:tr>
          </w:tbl>
          <w:p>
            <w:pPr>
              <w:pStyle w:val="DDAbstand"/>
            </w:pP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4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  <w:t>☆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1C2B3A"/>
                <w:sz w:val="15"/>
                <w:shd w:val="clear" w:color="auto" w:fill="E3D8C4"/>
              </w:rPr>
              <w:t xml:space="preserve"> PAPIER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Entwirf eine Abfrage, die von allen Fundsachen aus dem Stadtteil Lindenhof die Bezeichnung und das Funddatum ausgibt – die neuesten Funde zuerst.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  <w:tr>
        <w:trPr>
          <w:cantSplit/>
        </w:trPr>
        <w:tc>
          <w:tcPr>
            <w:tcW w:type="dxa" w:w="567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Barlow Condensed SemiBold" w:hAnsi="Barlow Condensed SemiBold" w:eastAsia="Barlow Condensed SemiBold" w:cs="Barlow Condensed SemiBold"/>
                <w:sz w:val="30"/>
              </w:rPr>
              <w:t>5</w:t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Segoe UI Symbol" w:hAnsi="Segoe UI Symbol" w:eastAsia="Segoe UI Symbol" w:cs="Segoe UI Symbol"/>
                <w:color w:val="94742B"/>
                <w:sz w:val="20"/>
              </w:rPr>
              <w:t>★★★</w:t>
            </w:r>
            <w:r>
              <w:rPr>
                <w:rFonts w:ascii="Segoe UI Symbol" w:hAnsi="Segoe UI Symbol" w:eastAsia="Segoe UI Symbol" w:cs="Segoe UI Symbol"/>
                <w:color w:val="8F8270"/>
                <w:sz w:val="20"/>
              </w:rPr>
            </w:r>
          </w:p>
        </w:tc>
        <w:tc>
          <w:tcPr>
            <w:tcW w:type="dxa" w:w="96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rPr>
                <w:rFonts w:ascii="IBM Plex Mono" w:hAnsi="IBM Plex Mono" w:eastAsia="IBM Plex Mono" w:cs="IBM Plex Mono"/>
                <w:b/>
                <w:color w:val="FFFFFF"/>
                <w:sz w:val="15"/>
                <w:shd w:val="clear" w:color="auto" w:fill="2C5A85"/>
              </w:rPr>
              <w:t xml:space="preserve"> LAB </w:t>
            </w:r>
          </w:p>
        </w:tc>
        <w:tc>
          <w:tcPr>
            <w:tcW w:type="dxa" w:w="7144"/>
            <w:tcBorders>
              <w:bottom w:val="single" w:sz="4" w:space="0" w:color="D8CCB6"/>
            </w:tcBorders>
            <w:tcMar>
              <w:top w:w="68" w:type="dxa"/>
              <w:left w:w="85" w:type="dxa"/>
              <w:bottom w:w="68" w:type="dxa"/>
              <w:right w:w="85" w:type="dxa"/>
            </w:tcMar>
          </w:tcPr>
          <w:p>
            <w:pPr>
              <w:pStyle w:val="DDTabellentext"/>
            </w:pPr>
            <w:r>
              <w:t>Gesucht sind alle Fundsachen mit einem Wert ab 100 € oder der Kategorie 'Schmuck', aber nicht aus dem Hafenviertel – mit Bezeichnung, Kategorie, Stadtteil und Wert, sortiert nach Stadtteil und innerhalb eines Stadtteils absteigend nach Wert. Entwirf die Abfrage auf Papier und teste sie in der Konsole (freie Ermittlung).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6888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p>
      <w:r>
        <w:br w:type="page"/>
      </w: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single" w:sz="12" w:space="0" w:color="B3261E"/>
              <w:left w:val="single" w:sz="12" w:space="0" w:color="B3261E"/>
              <w:bottom w:val="single" w:sz="12" w:space="0" w:color="B3261E"/>
              <w:right w:val="single" w:sz="12" w:space="0" w:color="B3261E"/>
            </w:tcBorders>
            <w:shd w:val="clear" w:color="auto" w:fill="FFFDF8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B3261E"/>
                <w:sz w:val="15"/>
                <w:spacing w:val="16"/>
              </w:rPr>
              <w:t>ABI-ECKE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Im Stil des Abiturs</w:t>
            </w:r>
          </w:p>
          <w:p>
            <w:pPr>
              <w:pStyle w:val="DDTabellentext"/>
            </w:pPr>
            <w:r>
              <w:t xml:space="preserve">Gegeben ist die Tabelle Fundsache (siehe Beweisstück 1). </w:t>
            </w:r>
            <w:r>
              <w:rPr>
                <w:b/>
              </w:rPr>
              <w:t>Entwerfen</w:t>
            </w:r>
            <w:r>
              <w:t xml:space="preserve"> Sie eine SQL-Abfrage, die Bezeichnung und Wert aller Fundsachen ausgibt, die im Stadtteil Altstadt gefunden wurden und einen Wert von mehr als 20 € haben. [2 BE]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rPr>
          <w:cantSplit/>
        </w:trPr>
        <w:tc>
          <w:tcPr>
            <w:tcW w:type="dxa" w:w="9638"/>
            <w:tcBorders>
              <w:top w:val="single" w:sz="6" w:space="0" w:color="2C5A85"/>
              <w:left w:val="single" w:sz="6" w:space="0" w:color="2C5A85"/>
              <w:bottom w:val="single" w:sz="6" w:space="0" w:color="2C5A85"/>
              <w:right w:val="single" w:sz="6" w:space="0" w:color="2C5A85"/>
            </w:tcBorders>
            <w:shd w:val="clear" w:color="auto" w:fill="E2EAF3"/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2C5A85"/>
                <w:sz w:val="15"/>
                <w:spacing w:val="16"/>
              </w:rPr>
              <w:t>SPUR IM LAB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Ermittlung 1.1 „Der erste Auftrag“</w:t>
            </w:r>
          </w:p>
          <w:p>
            <w:pPr>
              <w:pStyle w:val="DDTabellentext"/>
            </w:pPr>
            <w:r>
              <w:rPr>
                <w:b/>
              </w:rPr>
              <w:t>Aufgaben:</w:t>
            </w:r>
            <w:r>
              <w:t xml:space="preserve"> A1-E1-01 … A1-E1-08 (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</w:t>
            </w:r>
            <w:r>
              <w:t xml:space="preserve"> →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★★</w:t>
            </w:r>
            <w:r>
              <w:t xml:space="preserve"> → </w:t>
            </w:r>
            <w:r>
              <w:rPr>
                <w:rFonts w:ascii="Segoe UI Symbol" w:hAnsi="Segoe UI Symbol" w:eastAsia="Segoe UI Symbol" w:cs="Segoe UI Symbol"/>
                <w:color w:val="94742B"/>
              </w:rPr>
              <w:t>★★★</w:t>
            </w:r>
            <w:r>
              <w:t xml:space="preserve">)  ·  </w:t>
            </w:r>
            <w:r>
              <w:rPr>
                <w:b/>
              </w:rPr>
              <w:t>Werkzeug:</w:t>
            </w:r>
            <w:r>
              <w:t xml:space="preserve"> Zeitlupe (WHERE-Schritt) bei Klammerfehlern</w:t>
            </w:r>
          </w:p>
          <w:p>
            <w:pPr>
              <w:pStyle w:val="DDTabellentext"/>
            </w:pPr>
            <w:r>
              <w:t xml:space="preserve">Erst </w:t>
            </w:r>
            <w:r>
              <w:rPr>
                <w:b/>
              </w:rPr>
              <w:t>Ausführen</w:t>
            </w:r>
            <w:r>
              <w:t xml:space="preserve">, dann </w:t>
            </w:r>
            <w:r>
              <w:rPr>
                <w:b/>
              </w:rPr>
              <w:t>Prüfen</w:t>
            </w:r>
            <w:r>
              <w:t>. Wer fertig ist: Cold Case A1-E1-CC „Die Nachtfalter-Liste“ im Lab.</w:t>
            </w:r>
          </w:p>
        </w:tc>
      </w:tr>
    </w:tbl>
    <w:p>
      <w:pPr>
        <w:spacing w:after="0" w:line="160" w:lineRule="exact"/>
      </w:pPr>
    </w:p>
    <w:tbl>
      <w:tblPr>
        <w:tblLayout w:type="fixed"/>
        <w:tblLook w:firstColumn="1" w:firstRow="1" w:lastColumn="0" w:lastRow="0" w:noHBand="0" w:noVBand="1" w:val="04A0"/>
        <w:tblW w:w="9639" w:type="dxa"/>
      </w:tblPr>
      <w:tblGrid>
        <w:gridCol w:w="9639"/>
      </w:tblGrid>
      <w:tr>
        <w:tc>
          <w:tcPr>
            <w:tcW w:type="dxa" w:w="9638"/>
            <w:tcBorders>
              <w:top w:val="dashed" w:sz="8" w:space="0" w:color="58626D"/>
              <w:left w:val="dashed" w:sz="8" w:space="0" w:color="58626D"/>
              <w:bottom w:val="dashed" w:sz="8" w:space="0" w:color="58626D"/>
              <w:right w:val="dashed" w:sz="8" w:space="0" w:color="58626D"/>
            </w:tcBorders>
            <w:tcMar>
              <w:top w:w="85" w:type="dxa"/>
              <w:left w:w="170" w:type="dxa"/>
              <w:bottom w:w="85" w:type="dxa"/>
              <w:right w:w="170" w:type="dxa"/>
            </w:tcMar>
          </w:tcPr>
          <w:p>
            <w:pPr>
              <w:pStyle w:val="DDTabellentext"/>
              <w:keepNext/>
              <w:spacing w:after="60"/>
            </w:pPr>
            <w:r>
              <w:rPr>
                <w:rFonts w:ascii="IBM Plex Mono" w:hAnsi="IBM Plex Mono" w:eastAsia="IBM Plex Mono" w:cs="IBM Plex Mono"/>
                <w:b/>
                <w:color w:val="46525E"/>
                <w:sz w:val="15"/>
                <w:spacing w:val="16"/>
              </w:rPr>
              <w:t>COLD CASE · OHNE PUNKTE</w:t>
            </w:r>
            <w:r>
              <w:rPr>
                <w:rFonts w:ascii="Barlow Condensed SemiBold" w:hAnsi="Barlow Condensed SemiBold" w:eastAsia="Barlow Condensed SemiBold" w:cs="Barlow Condensed SemiBold"/>
                <w:color w:val="1C2B3A"/>
                <w:sz w:val="24"/>
              </w:rPr>
              <w:t xml:space="preserve">  Die Nachtfalter-Liste</w:t>
            </w:r>
          </w:p>
          <w:p>
            <w:pPr>
              <w:pStyle w:val="DDTabellentext"/>
            </w:pPr>
            <w:r>
              <w:t>Im Feld Finder stehen Namen wie 'D. Harjes' – manchmal auch NULL. Welche Bedingungen bräuchtest du, um Finder-Einträge zu finden, die gar keine Personennamen sind? Beschreibe erste Ideen – in DS 2 bekommst du das passende Werkzeug.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  <w:p>
            <w:pPr>
              <w:pStyle w:val="DDSchreiblinie"/>
              <w:tabs>
                <w:tab w:pos="9383" w:val="left" w:leader="dot"/>
              </w:tabs>
            </w:pPr>
            <w:r>
              <w:tab/>
              <w:t>​</w:t>
            </w:r>
          </w:p>
        </w:tc>
      </w:tr>
    </w:tbl>
    <w:p>
      <w:pPr>
        <w:spacing w:after="0" w:line="160" w:lineRule="exact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07" w:right="1134" w:bottom="907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4819" w:val="center"/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AB 1.1</w:t>
      <w:tab/>
    </w:r>
    <w:r>
      <w:rPr>
        <w:rFonts w:ascii="IBM Plex Mono" w:hAnsi="IBM Plex Mono" w:eastAsia="IBM Plex Mono" w:cs="IBM Plex Mono"/>
        <w:color w:val="58626D"/>
        <w:sz w:val="14"/>
        <w:spacing w:val="16"/>
      </w:rPr>
      <w:tab/>
      <w:t xml:space="preserve">Seite </w:t>
    </w:r>
    <w:fldSimple w:instr="PAGE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  <w:r>
      <w:rPr>
        <w:rFonts w:ascii="IBM Plex Mono" w:hAnsi="IBM Plex Mono" w:eastAsia="IBM Plex Mono" w:cs="IBM Plex Mono"/>
        <w:color w:val="58626D"/>
        <w:sz w:val="14"/>
        <w:spacing w:val="16"/>
      </w:rPr>
      <w:t xml:space="preserve"> von </w:t>
    </w:r>
    <w:fldSimple w:instr="NUMPAGES">
      <w:r>
        <w:rPr>
          <w:rFonts w:ascii="IBM Plex Mono" w:hAnsi="IBM Plex Mono" w:cs="IBM Plex Mono" w:eastAsia="IBM Plex Mono"/>
          <w:color w:val="58626D"/>
          <w:sz w:val="15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pos="9638" w:val="right"/>
      </w:tabs>
      <w:spacing w:after="0"/>
    </w:pPr>
    <w:r>
      <w:rPr>
        <w:rFonts w:ascii="IBM Plex Mono" w:hAnsi="IBM Plex Mono" w:eastAsia="IBM Plex Mono" w:cs="IBM Plex Mono"/>
        <w:color w:val="58626D"/>
        <w:sz w:val="14"/>
        <w:spacing w:val="16"/>
      </w:rPr>
      <w:t>DATENDETEKTEI WESERSTEDT</w:t>
      <w:tab/>
      <w:t>AKTE 1 · DAS FUNDBÜRO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Barlow" w:hAnsi="Barlow" w:eastAsia="Barlow" w:cs="Barlow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Barlow" w:hAnsi="Barlow" w:eastAsia="Barlow" w:cs="Barlow"/>
      <w:color w:val="1C2B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  <w:pBdr>
        <w:left w:val="single" w:sz="24" w:space="6" w:color="B3261E"/>
      </w:pBdr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="Barlow Condensed SemiBold" w:hAnsi="Barlow Condensed SemiBold" w:eastAsia="Barlow Condensed SemiBold" w:cs="Barlow Condensed SemiBold"/>
      <w:b w:val="0"/>
      <w:bCs/>
      <w:i w:val="0"/>
      <w:color w:val="1C2B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="Barlow Condensed SemiBold" w:hAnsi="Barlow Condensed SemiBold" w:eastAsia="Barlow Condensed SemiBold" w:cs="Barlow Condensed SemiBold"/>
      <w:b w:val="0"/>
      <w:i w:val="0"/>
      <w:color w:val="1C2B3A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-Code">
    <w:name w:val="SQL-Code"/>
    <w:basedOn w:val="Normal"/>
    <w:pPr>
      <w:keepLines/>
      <w:spacing w:before="60" w:after="100" w:line="240" w:lineRule="auto"/>
      <w:ind w:left="85" w:right="85"/>
      <w:pBdr>
        <w:top w:val="single" w:sz="8" w:space="4" w:color="ECEAE5"/>
        <w:left w:val="single" w:sz="8" w:space="4" w:color="ECEAE5"/>
        <w:bottom w:val="single" w:sz="8" w:space="4" w:color="ECEAE5"/>
        <w:right w:val="single" w:sz="8" w:space="4" w:color="ECEAE5"/>
      </w:pBdr>
      <w:shd w:val="clear" w:color="auto" w:fill="ECEAE5"/>
    </w:pPr>
    <w:rPr>
      <w:rFonts w:ascii="IBM Plex Mono" w:hAnsi="IBM Plex Mono" w:eastAsia="IBM Plex Mono" w:cs="IBM Plex Mono"/>
      <w:color w:val="1C2B3A"/>
      <w:sz w:val="18"/>
    </w:rPr>
  </w:style>
  <w:style w:type="table" w:customStyle="1" w:styleId="Ergebnistabelle">
    <w:name w:val="Ergebnistabelle"/>
    <w:basedOn w:val="TableGrid"/>
    <w:rPr>
      <w:sz w:val="18"/>
    </w:rPr>
  </w:style>
  <w:style w:type="table" w:customStyle="1" w:styleId="Datentabelle">
    <w:name w:val="Datentabelle"/>
    <w:basedOn w:val="TableGrid"/>
    <w:rPr>
      <w:sz w:val="18"/>
    </w:rPr>
  </w:style>
  <w:style w:type="paragraph" w:customStyle="1" w:styleId="DDTabellentext">
    <w:name w:val="DD Tabellentext"/>
    <w:basedOn w:val="Normal"/>
    <w:pPr>
      <w:spacing w:after="20" w:before="20" w:line="240" w:lineRule="auto"/>
    </w:pPr>
    <w:rPr>
      <w:sz w:val="19"/>
    </w:rPr>
  </w:style>
  <w:style w:type="paragraph" w:customStyle="1" w:styleId="DDSchreiblinie">
    <w:name w:val="DD Schreiblinie"/>
    <w:basedOn w:val="Normal"/>
    <w:pPr>
      <w:spacing w:before="220" w:after="0"/>
    </w:pPr>
    <w:rPr>
      <w:color w:val="8F8270"/>
    </w:rPr>
  </w:style>
  <w:style w:type="paragraph" w:customStyle="1" w:styleId="DDAbstand">
    <w:name w:val="DD Abstand"/>
    <w:basedOn w:val="Normal"/>
    <w:pPr>
      <w:spacing w:before="0" w:after="0" w:line="80" w:lineRule="exact"/>
    </w:pPr>
    <w:rPr>
      <w:sz w:val="4"/>
    </w:rPr>
  </w:style>
  <w:style w:type="paragraph" w:customStyle="1" w:styleId="DDFall-Einstieg">
    <w:name w:val="DD Fall-Einstieg"/>
    <w:basedOn w:val="Normal"/>
    <w:pPr>
      <w:spacing w:before="120" w:after="160"/>
      <w:ind w:left="198"/>
      <w:pBdr>
        <w:left w:val="single" w:sz="24" w:space="8" w:color="B3261E"/>
      </w:pBdr>
    </w:pPr>
    <w:rPr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 erste Auftrag</dc:title>
  <dc:subject>Das Fundbüro</dc:subject>
  <dc:creator>Datendetektei Weserstedt</dc:creator>
  <cp:keywords>Datendetektei; Datenbanken; Informatik</cp:keywords>
  <dc:description/>
  <cp:lastModifiedBy>Datendetektei Weserstedt</cp:lastModifiedBy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D-Akte">
    <vt:lpwstr>1</vt:lpwstr>
  </property>
  <property fmtid="{D5CDD505-2E9C-101B-9397-08002B2CF9AE}" pid="3" name="DD-Art">
    <vt:lpwstr>ab</vt:lpwstr>
  </property>
  <property fmtid="{D5CDD505-2E9C-101B-9397-08002B2CF9AE}" pid="4" name="DD-Datenbank">
    <vt:lpwstr>fundbuero</vt:lpwstr>
  </property>
  <property fmtid="{D5CDD505-2E9C-101B-9397-08002B2CF9AE}" pid="5" name="DD-Fassung">
    <vt:lpwstr>schueler</vt:lpwstr>
  </property>
  <property fmtid="{D5CDD505-2E9C-101B-9397-08002B2CF9AE}" pid="6" name="DD-Kompetenzen">
    <vt:lpwstr>{"AB 1.1/1": ["DB-K01"], "AB 1.1/2": ["DB-K02"], "AB 1.1/3": ["DB-K17", "DB-K29"], "AB 1.1/4": ["DB-K15", "DB-K21"], "AB 1.1/5": ["DB-K17", "DB-K21"], "AB 1.1/Abi-Ecke": ["DB-K15", "DB-K17"], "AB 1.1/Cold Case": ["DB-K15"]}</vt:lpwstr>
  </property>
  <property fmtid="{D5CDD505-2E9C-101B-9397-08002B2CF9AE}" pid="7" name="DD-Kuer">
    <vt:lpwstr>nein</vt:lpwstr>
  </property>
  <property fmtid="{D5CDD505-2E9C-101B-9397-08002B2CF9AE}" pid="8" name="DD-Material">
    <vt:lpwstr>AB 1.1</vt:lpwstr>
  </property>
</Properties>
</file>