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KÜR · NICHT IM ABITUR · ERMITTLUNG K1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Eigene Datenbank bauen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Projektkarte K1 · CREATE TABLE, INSERT, Fremdschlüssel – und ein Ausblick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color w:val="58626D"/>
                <w:sz w:val="15"/>
                <w:spacing w:val="16"/>
              </w:rPr>
              <w:t xml:space="preserve">NAME </w:t>
            </w:r>
            <w:r>
              <w:rPr>
                <w:color w:val="8F8270"/>
              </w:rPr>
              <w:t>______________________________</w:t>
            </w:r>
            <w:r>
              <w:rPr>
                <w:rFonts w:ascii="IBM Plex Mono" w:hAnsi="IBM Plex Mono" w:eastAsia="IBM Plex Mono" w:cs="IBM Plex Mono"/>
                <w:color w:val="58626D"/>
                <w:sz w:val="15"/>
                <w:spacing w:val="16"/>
              </w:rPr>
              <w:t xml:space="preserve">   DATUM </w:t>
            </w:r>
            <w:r>
              <w:rPr>
                <w:color w:val="8F8270"/>
              </w:rPr>
              <w:t>_____________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7662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76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DDFall-Einstieg"/>
      </w:pPr>
      <w:r>
        <w:rPr>
          <w:rFonts w:ascii="IBM Plex Mono" w:hAnsi="IBM Plex Mono" w:eastAsia="IBM Plex Mono" w:cs="IBM Plex Mono"/>
          <w:b/>
          <w:color w:val="B3261E"/>
          <w:sz w:val="15"/>
          <w:spacing w:val="16"/>
        </w:rPr>
        <w:t xml:space="preserve">FALL-EINSTIEG  </w:t>
      </w:r>
      <w:r>
        <w:t xml:space="preserve">Juri ist begeistert: „Ich will die Fall-Datenbank selbst bauen, nicht nur benutzen!“ Heute legst du Tabellen selbst an, füllst sie und erlebst, wie die Datenbank falsche Verweise abweist. Alles auf diesem Blatt ist </w:t>
      </w:r>
      <w:r>
        <w:rPr>
          <w:b/>
        </w:rPr>
        <w:t>Kür – nicht im Abitur</w:t>
      </w:r>
      <w:r>
        <w:t>.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KÜR – nicht im Abitur</w:t>
            </w:r>
          </w:p>
          <w:p>
            <w:pPr>
              <w:pStyle w:val="DDTabellentext"/>
              <w:spacing w:after="60"/>
            </w:pPr>
            <w:r>
              <w:t xml:space="preserve">Im Abitur schreibst du </w:t>
            </w:r>
            <w:r>
              <w:rPr>
                <w:b/>
              </w:rPr>
              <w:t>keine</w:t>
            </w:r>
            <w:r>
              <w:t xml:space="preserve"> CREATE- oder INSERT-Anweisungen, und den Verbund schreibst du ausschließlich mit </w:t>
            </w:r>
            <w:r>
              <w:rPr>
                <w:rFonts w:ascii="IBM Plex Mono" w:hAnsi="IBM Plex Mono" w:eastAsia="IBM Plex Mono" w:cs="IBM Plex Mono"/>
                <w:sz w:val="19"/>
              </w:rPr>
              <w:t>FROM … WHERE</w:t>
            </w:r>
            <w:r>
              <w:t>. Die Schreibweisen mit JOIN auf diesem Blatt sind nur ein Ausblick (nicht im Abitur).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Vom Schema zur Tabelle – die Asservatenkammer</w:t>
            </w:r>
          </w:p>
          <w:p>
            <w:pPr>
              <w:pStyle w:val="DDTabellentext"/>
              <w:spacing w:after="60"/>
            </w:pPr>
            <w:r>
              <w:t xml:space="preserve">Die Detektei lagert Beweiskisten in Regalen. Aus jeder Relation wird mit </w:t>
            </w:r>
            <w:r>
              <w:rPr>
                <w:rFonts w:ascii="IBM Plex Mono" w:hAnsi="IBM Plex Mono" w:eastAsia="IBM Plex Mono" w:cs="IBM Plex Mono"/>
                <w:sz w:val="19"/>
              </w:rPr>
              <w:t>CREATE TABLE</w:t>
            </w:r>
            <w:r>
              <w:t xml:space="preserve"> eine Tabelle, aus jedem Attribut eine Spalte mit </w:t>
            </w:r>
            <w:r>
              <w:rPr>
                <w:b/>
              </w:rPr>
              <w:t>Datentyp</w:t>
            </w:r>
            <w:r>
              <w:t xml:space="preserve"> (</w:t>
            </w:r>
            <w:r>
              <w:rPr>
                <w:rFonts w:ascii="IBM Plex Mono" w:hAnsi="IBM Plex Mono" w:eastAsia="IBM Plex Mono" w:cs="IBM Plex Mono"/>
                <w:sz w:val="19"/>
              </w:rPr>
              <w:t>INTEGER</w:t>
            </w:r>
            <w:r>
              <w:t xml:space="preserve"> = ganze Zahl, </w:t>
            </w:r>
            <w:r>
              <w:rPr>
                <w:rFonts w:ascii="IBM Plex Mono" w:hAnsi="IBM Plex Mono" w:eastAsia="IBM Plex Mono" w:cs="IBM Plex Mono"/>
                <w:sz w:val="19"/>
              </w:rPr>
              <w:t>TEXT</w:t>
            </w:r>
            <w:r>
              <w:t xml:space="preserve"> = Text). </w:t>
            </w:r>
            <w:r>
              <w:rPr>
                <w:rFonts w:ascii="IBM Plex Mono" w:hAnsi="IBM Plex Mono" w:eastAsia="IBM Plex Mono" w:cs="IBM Plex Mono"/>
                <w:sz w:val="19"/>
              </w:rPr>
              <w:t>PRIMARY KEY</w:t>
            </w:r>
            <w:r>
              <w:t xml:space="preserve"> kennzeichnet den Primärschlüssel, </w:t>
            </w:r>
            <w:r>
              <w:rPr>
                <w:rFonts w:ascii="IBM Plex Mono" w:hAnsi="IBM Plex Mono" w:eastAsia="IBM Plex Mono" w:cs="IBM Plex Mono"/>
                <w:sz w:val="19"/>
              </w:rPr>
              <w:t>FOREIGN KEY (…) REFERENCES …</w:t>
            </w:r>
            <w:r>
              <w:t xml:space="preserve"> einen Fremdschlüssel, </w:t>
            </w:r>
            <w:r>
              <w:rPr>
                <w:rFonts w:ascii="IBM Plex Mono" w:hAnsi="IBM Plex Mono" w:eastAsia="IBM Plex Mono" w:cs="IBM Plex Mono"/>
                <w:sz w:val="19"/>
              </w:rPr>
              <w:t>NOT NULL</w:t>
            </w:r>
            <w:r>
              <w:t xml:space="preserve"> verbietet leere Werte.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Regal(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RegalNr</w:t>
            </w:r>
            <w:r>
              <w:rPr>
                <w:rFonts w:ascii="IBM Plex Mono" w:hAnsi="IBM Plex Mono" w:eastAsia="IBM Plex Mono" w:cs="IBM Plex Mono"/>
                <w:sz w:val="18"/>
              </w:rPr>
              <w:t>, Raum)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Kiste(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KisteNr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Inhalt,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RegalNr)</w:t>
            </w:r>
          </w:p>
          <w:p>
            <w:pPr>
              <w:pStyle w:val="SQL-Code"/>
            </w:pPr>
            <w:r>
              <w:rPr>
                <w:vanish/>
              </w:rPr>
              <w:t>[[DD: kuer]]</w:t>
            </w:r>
            <w:r>
              <w:t>CREATE TABLE Regal (</w:t>
              <w:br/>
              <w:t xml:space="preserve">  RegalNr INTEGER PRIMARY KEY,</w:t>
              <w:br/>
              <w:t xml:space="preserve">  Raum    TEXT NOT NULL</w:t>
              <w:br/>
              <w:t>);</w:t>
              <w:br/>
              <w:t>CREATE TABLE Kiste (</w:t>
              <w:br/>
              <w:t xml:space="preserve">  KisteNr INTEGER PRIMARY KEY,</w:t>
              <w:br/>
              <w:t xml:space="preserve">  Inhalt  TEXT,</w:t>
              <w:br/>
              <w:t xml:space="preserve">  RegalNr INTEGER,</w:t>
              <w:br/>
              <w:t xml:space="preserve">  FOREIGN KEY (RegalNr) REFERENCES Regal(RegalNr)</w:t>
              <w:br/>
              <w:t>);</w:t>
            </w:r>
          </w:p>
          <w:p>
            <w:pPr>
              <w:pStyle w:val="DDTabellentext"/>
              <w:spacing w:after="60"/>
            </w:pPr>
            <w:r>
              <w:t xml:space="preserve">Mit </w:t>
            </w:r>
            <w:r>
              <w:rPr>
                <w:rFonts w:ascii="IBM Plex Mono" w:hAnsi="IBM Plex Mono" w:eastAsia="IBM Plex Mono" w:cs="IBM Plex Mono"/>
                <w:sz w:val="19"/>
              </w:rPr>
              <w:t>INSERT INTO … VALUES (…)</w:t>
            </w:r>
            <w:r>
              <w:t xml:space="preserve"> fügst du Datensätze ein – die Werte in der Reihenfolge der Spalten, Texte in Hochkommata:</w:t>
            </w:r>
          </w:p>
          <w:p>
            <w:pPr>
              <w:pStyle w:val="SQL-Code"/>
            </w:pPr>
            <w:r>
              <w:rPr>
                <w:vanish/>
              </w:rPr>
              <w:t>[[DD: kuer]]</w:t>
            </w:r>
            <w:r>
              <w:t>INSERT INTO Regal VALUES (1, 'Keller');</w:t>
              <w:br/>
              <w:t>INSERT INTO Regal VALUES (2, 'Dachboden');</w:t>
              <w:br/>
              <w:t>INSERT INTO Regal VALUES (3, 'Archivraum');</w:t>
              <w:br/>
              <w:t>INSERT INTO Kiste VALUES (100, 'Fundbuch 2025', 1);</w:t>
              <w:br/>
              <w:t>INSERT INTO Kiste VALUES (101, 'Kassenbons Stadtfest', 1);</w:t>
              <w:br/>
              <w:t>INSERT INTO Kiste VALUES (102, 'Vereinsakten TuS', 2);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Referentielle Integrität – die Datenbank passt auf</w:t>
            </w:r>
          </w:p>
          <w:p>
            <w:pPr>
              <w:pStyle w:val="DDTabellentext"/>
              <w:spacing w:after="60"/>
            </w:pPr>
            <w:r>
              <w:t xml:space="preserve">Jeder Fremdschlüsselwert muss auf einen </w:t>
            </w:r>
            <w:r>
              <w:rPr>
                <w:b/>
              </w:rPr>
              <w:t>existierenden</w:t>
            </w:r>
            <w:r>
              <w:t xml:space="preserve"> Primärschlüsselwert verweisen (oder NULL sein). Diese Kiste soll in Regal 7 – das es nicht gibt:</w:t>
            </w:r>
          </w:p>
          <w:p>
            <w:pPr>
              <w:pStyle w:val="SQL-Code"/>
            </w:pPr>
            <w:r>
              <w:rPr>
                <w:vanish/>
              </w:rPr>
              <w:t>[[DD: fehlerhaft, kuer]]</w:t>
            </w:r>
            <w:r>
              <w:t>INSERT INTO Kiste VALUES (103, 'Stadtplan', 7);</w:t>
            </w:r>
          </w:p>
          <w:p>
            <w:pPr>
              <w:pStyle w:val="DDTabellentext"/>
              <w:spacing w:after="60"/>
            </w:pPr>
            <w:r>
              <w:t xml:space="preserve">Die Datenbank meldet </w:t>
            </w:r>
            <w:r>
              <w:rPr>
                <w:rFonts w:ascii="IBM Plex Mono" w:hAnsi="IBM Plex Mono" w:eastAsia="IBM Plex Mono" w:cs="IBM Plex Mono"/>
                <w:sz w:val="19"/>
              </w:rPr>
              <w:t>FOREIGN KEY constraint failed</w:t>
            </w:r>
            <w:r>
              <w:t xml:space="preserve"> und speichert nichts. (In SQLite muss die Prüfung mit </w:t>
            </w:r>
            <w:r>
              <w:rPr>
                <w:rFonts w:ascii="IBM Plex Mono" w:hAnsi="IBM Plex Mono" w:eastAsia="IBM Plex Mono" w:cs="IBM Plex Mono"/>
                <w:sz w:val="19"/>
              </w:rPr>
              <w:t>PRAGMA foreign_keys = ON</w:t>
            </w:r>
            <w:r>
              <w:t xml:space="preserve"> eingeschaltet sein – in der Sandbox ist sie es.)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3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Ausblick: andere Schreibweisen für den Verbund (nicht im Abitur)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Abitur-Stil</w:t>
            </w:r>
            <w:r>
              <w:t xml:space="preserve"> – so schreibst du den Verbund in jeder Prüfung:</w:t>
            </w:r>
          </w:p>
          <w:p>
            <w:pPr>
              <w:pStyle w:val="SQL-Code"/>
            </w:pPr>
            <w:r>
              <w:rPr>
                <w:vanish/>
              </w:rPr>
              <w:t>[[DD: kuer]]</w:t>
            </w:r>
            <w:r>
              <w:t>SELECT k.KisteNr, k.Inhalt, r.Raum</w:t>
              <w:br/>
              <w:t>FROM Kiste k, Regal r</w:t>
              <w:br/>
              <w:t>WHERE k.RegalNr = r.RegalNr</w:t>
              <w:br/>
              <w:t>ORDER BY k.KisteNr;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5103" w:type="dxa"/>
            </w:tblPr>
            <w:tblGrid>
              <w:gridCol w:w="1134"/>
              <w:gridCol w:w="2608"/>
              <w:gridCol w:w="1360"/>
            </w:tblGrid>
            <w:tr>
              <w:trPr>
                <w:tblHeader/>
              </w:trPr>
              <w:tc>
                <w:tcPr>
                  <w:tcW w:type="dxa" w:w="113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KisteNr</w:t>
                  </w:r>
                </w:p>
              </w:tc>
              <w:tc>
                <w:tcPr>
                  <w:tcW w:type="dxa" w:w="260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Inhalt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Raum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100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Fundbuch 2025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Keller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101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Kassenbons Stadtfest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Keller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102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Vereinsakten TuS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Dachboden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rPr>
                <w:b/>
              </w:rPr>
              <w:t>Kür-Schreibweise mit JOIN … ON</w:t>
            </w:r>
            <w:r>
              <w:t xml:space="preserve"> – die Verbundbedingung steht hinter </w:t>
            </w:r>
            <w:r>
              <w:rPr>
                <w:rFonts w:ascii="IBM Plex Mono" w:hAnsi="IBM Plex Mono" w:eastAsia="IBM Plex Mono" w:cs="IBM Plex Mono"/>
                <w:sz w:val="19"/>
              </w:rPr>
              <w:t>ON</w:t>
            </w:r>
            <w:r>
              <w:t>, das Ergebnis ist gleich:</w:t>
            </w:r>
          </w:p>
          <w:p>
            <w:pPr>
              <w:pStyle w:val="SQL-Code"/>
            </w:pPr>
            <w:r>
              <w:rPr>
                <w:vanish/>
              </w:rPr>
              <w:t>[[DD: kuer]]</w:t>
            </w:r>
            <w:r>
              <w:t>SELECT k.KisteNr, k.Inhalt, r.Raum</w:t>
              <w:br/>
              <w:t>FROM Kiste k JOIN Regal r ON k.RegalNr = r.RegalNr</w:t>
              <w:br/>
              <w:t>ORDER BY k.KisteNr;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LEFT JOIN</w:t>
            </w:r>
            <w:r>
              <w:t xml:space="preserve"> behält alle Zeilen der linken Tabelle; fehlt der Partner, stehen rechts NULL-Werte. So findest du Regale </w:t>
            </w:r>
            <w:r>
              <w:rPr>
                <w:b/>
              </w:rPr>
              <w:t>ohne</w:t>
            </w:r>
            <w:r>
              <w:t xml:space="preserve"> Kiste – das kann der Abitur-Verbund nicht:</w:t>
            </w:r>
          </w:p>
          <w:p>
            <w:pPr>
              <w:pStyle w:val="SQL-Code"/>
            </w:pPr>
            <w:r>
              <w:rPr>
                <w:vanish/>
              </w:rPr>
              <w:t>[[DD: kuer]]</w:t>
            </w:r>
            <w:r>
              <w:t>SELECT r.RegalNr, r.Raum</w:t>
              <w:br/>
              <w:t>FROM Regal r LEFT JOIN Kiste k ON r.RegalNr = k.RegalNr</w:t>
              <w:br/>
              <w:t>WHERE k.KisteNr IS NULL;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2608" w:type="dxa"/>
            </w:tblPr>
            <w:tblGrid>
              <w:gridCol w:w="1134"/>
              <w:gridCol w:w="1474"/>
            </w:tblGrid>
            <w:tr>
              <w:trPr>
                <w:tblHeader/>
              </w:trPr>
              <w:tc>
                <w:tcPr>
                  <w:tcW w:type="dxa" w:w="113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RegalNr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Raum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Archivraum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p>
      <w:pPr>
        <w:pStyle w:val="Heading2"/>
      </w:pPr>
      <w:r>
        <w:t>Ermittlungsaufträge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67"/>
        <w:gridCol w:w="963"/>
        <w:gridCol w:w="963"/>
        <w:gridCol w:w="7144"/>
      </w:tblGrid>
      <w:tr>
        <w:trPr>
          <w:tblHeader/>
        </w:trPr>
        <w:tc>
          <w:tcPr>
            <w:tcW w:type="dxa" w:w="567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NR.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STUFE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ORT</w:t>
            </w:r>
          </w:p>
        </w:tc>
        <w:tc>
          <w:tcPr>
            <w:tcW w:type="dxa" w:w="714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AUFTRAG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1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Die Detektei will ihre Zeuginnen und Zeugen speichern. Implementiere die </w:t>
            </w:r>
            <w:r>
              <w:rPr>
                <w:rFonts w:ascii="IBM Plex Mono" w:hAnsi="IBM Plex Mono" w:eastAsia="IBM Plex Mono" w:cs="IBM Plex Mono"/>
                <w:sz w:val="19"/>
              </w:rPr>
              <w:t>Tabelle</w:t>
            </w:r>
            <w:r>
              <w:t xml:space="preserve"> zu diesem Schema mit einer CREATE TABLE-Anweisung – ZeugeNr ist eine ganze Zahl, Name darf nie leer sein.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Zeuge(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ZeugeNr</w:t>
            </w:r>
            <w:r>
              <w:rPr>
                <w:rFonts w:ascii="IBM Plex Mono" w:hAnsi="IBM Plex Mono" w:eastAsia="IBM Plex Mono" w:cs="IBM Plex Mono"/>
                <w:sz w:val="18"/>
              </w:rPr>
              <w:t>, Name, Telefon)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2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Trage die drei Zeugen mit </w:t>
            </w:r>
            <w:r>
              <w:rPr>
                <w:rFonts w:ascii="IBM Plex Mono" w:hAnsi="IBM Plex Mono" w:eastAsia="IBM Plex Mono" w:cs="IBM Plex Mono"/>
                <w:sz w:val="19"/>
              </w:rPr>
              <w:t>INSERT INTO</w:t>
            </w:r>
            <w:r>
              <w:t xml:space="preserve"> ein. Noa T. hat kein Telefon.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4536" w:type="dxa"/>
            </w:tblPr>
            <w:tblGrid>
              <w:gridCol w:w="1134"/>
              <w:gridCol w:w="1701"/>
              <w:gridCol w:w="1701"/>
            </w:tblGrid>
            <w:tr>
              <w:trPr>
                <w:tblHeader/>
              </w:trPr>
              <w:tc>
                <w:tcPr>
                  <w:tcW w:type="dxa" w:w="113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ZeugeNr</w:t>
                  </w:r>
                </w:p>
              </w:tc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Name</w:t>
                  </w:r>
                </w:p>
              </w:tc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Telefon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Mika R.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0000-4711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2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Lena K.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0000-0815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3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Noa T.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5"/>
                    </w:rPr>
                    <w:t>NULL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3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Die Tabelle Vernehmung verweist auf Zeuge. Beurteile für jede Anweisung (nacheinander ausgeführt), ob die Datenbank sie annimmt oder abweist.</w:t>
            </w:r>
          </w:p>
          <w:p>
            <w:pPr>
              <w:pStyle w:val="SQL-Code"/>
            </w:pPr>
            <w:r>
              <w:rPr>
                <w:vanish/>
              </w:rPr>
              <w:t>[[DD: kuer]]</w:t>
            </w:r>
            <w:r>
              <w:t>CREATE TABLE Vernehmung (</w:t>
              <w:br/>
              <w:t xml:space="preserve">  VernehmungNr INTEGER PRIMARY KEY,</w:t>
              <w:br/>
              <w:t xml:space="preserve">  ZeugeNr      INTEGER,</w:t>
              <w:br/>
              <w:t xml:space="preserve">  Datum        TEXT,</w:t>
              <w:br/>
              <w:t xml:space="preserve">  FOREIGN KEY (ZeugeNr) REFERENCES Zeuge(ZeugeNr)</w:t>
              <w:br/>
              <w:t>);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6917" w:type="dxa"/>
            </w:tblPr>
            <w:tblGrid>
              <w:gridCol w:w="340"/>
              <w:gridCol w:w="3515"/>
              <w:gridCol w:w="3061"/>
            </w:tblGrid>
            <w:tr>
              <w:trPr>
                <w:tblHeader/>
              </w:trPr>
              <w:tc>
                <w:tcPr>
                  <w:tcW w:type="dxa" w:w="34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3515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Anweisung</w:t>
                  </w:r>
                </w:p>
              </w:tc>
              <w:tc>
                <w:tcPr>
                  <w:tcW w:type="dxa" w:w="30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angenommen? Warum?</w:t>
                  </w:r>
                </w:p>
              </w:tc>
            </w:tr>
            <w:tr>
              <w:tc>
                <w:tcPr>
                  <w:tcW w:type="dxa" w:w="34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a</w:t>
                  </w:r>
                </w:p>
              </w:tc>
              <w:tc>
                <w:tcPr>
                  <w:tcW w:type="dxa" w:w="351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INSERT INTO Vernehmung VALUES (1, 1, '2026-10-01');</w:t>
                  </w:r>
                </w:p>
              </w:tc>
              <w:tc>
                <w:tcPr>
                  <w:tcW w:type="dxa" w:w="30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34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b</w:t>
                  </w:r>
                </w:p>
              </w:tc>
              <w:tc>
                <w:tcPr>
                  <w:tcW w:type="dxa" w:w="351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INSERT INTO Vernehmung VALUES (2, 4, '2026-10-02');</w:t>
                  </w:r>
                </w:p>
              </w:tc>
              <w:tc>
                <w:tcPr>
                  <w:tcW w:type="dxa" w:w="30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34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c</w:t>
                  </w:r>
                </w:p>
              </w:tc>
              <w:tc>
                <w:tcPr>
                  <w:tcW w:type="dxa" w:w="351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INSERT INTO Vernehmung VALUES (1, 2, '2026-10-03');</w:t>
                  </w:r>
                </w:p>
              </w:tc>
              <w:tc>
                <w:tcPr>
                  <w:tcW w:type="dxa" w:w="30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34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d</w:t>
                  </w:r>
                </w:p>
              </w:tc>
              <w:tc>
                <w:tcPr>
                  <w:tcW w:type="dxa" w:w="351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INSERT INTO Vernehmung VALUES (3, NULL, '2026-10-04');</w:t>
                  </w:r>
                </w:p>
              </w:tc>
              <w:tc>
                <w:tcPr>
                  <w:tcW w:type="dxa" w:w="30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34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e</w:t>
                  </w:r>
                </w:p>
              </w:tc>
              <w:tc>
                <w:tcPr>
                  <w:tcW w:type="dxa" w:w="351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INSERT INTO Vernehmung VALUES (4, 3, '2026-10-05');</w:t>
                  </w:r>
                </w:p>
              </w:tc>
              <w:tc>
                <w:tcPr>
                  <w:tcW w:type="dxa" w:w="30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4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Ausblick (nicht im Abitur): Verändere diese Abfrage im Abitur-Stil so, dass sie </w:t>
            </w:r>
            <w:r>
              <w:rPr>
                <w:rFonts w:ascii="IBM Plex Mono" w:hAnsi="IBM Plex Mono" w:eastAsia="IBM Plex Mono" w:cs="IBM Plex Mono"/>
                <w:sz w:val="19"/>
              </w:rPr>
              <w:t>JOIN … ON</w:t>
            </w:r>
            <w:r>
              <w:t xml:space="preserve"> verwendet, und gib das Ergebnis nach Auftrag 3 an.</w:t>
            </w:r>
          </w:p>
          <w:p>
            <w:pPr>
              <w:pStyle w:val="SQL-Code"/>
            </w:pPr>
            <w:r>
              <w:rPr>
                <w:vanish/>
              </w:rPr>
              <w:t>[[DD: db=keine, kuer]]</w:t>
            </w:r>
            <w:r>
              <w:t>SELECT z.Name, v.Datum</w:t>
              <w:br/>
              <w:t>FROM Vernehmung v, Zeuge z</w:t>
              <w:br/>
              <w:t>WHERE v.ZeugeNr = z.ZeugeNr</w:t>
              <w:br/>
              <w:t>ORDER BY v.Datum;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5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Ausblick (nicht im Abitur): Juri will wissen, welche Zeugen </w:t>
            </w:r>
            <w:r>
              <w:rPr>
                <w:b/>
              </w:rPr>
              <w:t>noch nie</w:t>
            </w:r>
            <w:r>
              <w:t xml:space="preserve"> vernommen wurden. Entwirf eine Abfrage mit </w:t>
            </w:r>
            <w:r>
              <w:rPr>
                <w:rFonts w:ascii="IBM Plex Mono" w:hAnsi="IBM Plex Mono" w:eastAsia="IBM Plex Mono" w:cs="IBM Plex Mono"/>
                <w:sz w:val="19"/>
              </w:rPr>
              <w:t>LEFT JOIN</w:t>
            </w:r>
            <w:r>
              <w:t xml:space="preserve"> und erläutere, warum der Verbund im Abitur-Stil diese Frage nicht beantworten kann.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6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FFFFFF"/>
                <w:sz w:val="15"/>
                <w:shd w:val="clear" w:color="auto" w:fill="2C5A85"/>
              </w:rPr>
              <w:t xml:space="preserve"> LAB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Teamprojekt: Plant eine eigene kleine Datenbank (Projektkarte auf der nächsten Seite) und setzt sie in der Sandbox um.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ABI-ECKE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Im Stil des Abiturs</w:t>
            </w:r>
          </w:p>
          <w:p>
            <w:pPr>
              <w:pStyle w:val="DDTabellentext"/>
            </w:pPr>
            <w:r>
              <w:t xml:space="preserve">Die folgende Abfrage auf der Fall-Datenbank der Detektei nutzt eine Schreibweise, die im Abitur nicht vorkommt. </w:t>
            </w:r>
            <w:r>
              <w:rPr>
                <w:b/>
              </w:rPr>
              <w:t>Entwerfen</w:t>
            </w:r>
            <w:r>
              <w:t xml:space="preserve"> Sie eine gleichwertige Abfrage im Stil der Ergänzenden Hinweise (Verbund über FROM und WHERE). [2 BE]</w:t>
            </w:r>
          </w:p>
          <w:p>
            <w:pPr>
              <w:pStyle w:val="SQL-Code"/>
            </w:pPr>
            <w:r>
              <w:rPr>
                <w:vanish/>
              </w:rPr>
              <w:t>[[DD: db=detektei, kuer]]</w:t>
            </w:r>
            <w:r>
              <w:t>SELECT b.BeweisNr, b.Bezeichnung, o.Bezeichnung AS Fundort</w:t>
              <w:br/>
              <w:t>FROM Beweisstueck b JOIN Ort o ON b.OrtNr = o.OrtNr</w:t>
              <w:br/>
              <w:t>WHERE o.Stadtteil = 'Hafenviertel'</w:t>
              <w:br/>
              <w:t>ORDER BY b.BeweisNr;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6" w:space="0" w:color="2C5A85"/>
              <w:left w:val="single" w:sz="6" w:space="0" w:color="2C5A85"/>
              <w:bottom w:val="single" w:sz="6" w:space="0" w:color="2C5A85"/>
              <w:right w:val="single" w:sz="6" w:space="0" w:color="2C5A85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SPUR IM LAB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Ermittlung K1 „Eigene Datenbank bauen“</w:t>
            </w:r>
          </w:p>
          <w:p>
            <w:pPr>
              <w:pStyle w:val="DDTabellentext"/>
            </w:pPr>
            <w:r>
              <w:rPr>
                <w:b/>
              </w:rPr>
              <w:t>Aufgaben:</w:t>
            </w:r>
            <w:r>
              <w:t xml:space="preserve"> K1-E1-01 … K1-E1-06 (Kür, ohne Rangwirkung)  ·  </w:t>
            </w:r>
            <w:r>
              <w:rPr>
                <w:b/>
              </w:rPr>
              <w:t>Werkzeug:</w:t>
            </w:r>
            <w:r>
              <w:t xml:space="preserve"> Sandbox-Konsole im Schreibmodus</w:t>
            </w:r>
          </w:p>
          <w:p>
            <w:pPr>
              <w:pStyle w:val="DDTabellentext"/>
            </w:pPr>
            <w:r>
              <w:t>Jede Ausführung startet mit einer frischen Datenbank – kaputtmachen ist ausdrücklich erlaubt. Im Lab arbeitest du mit Ermittlern, Fällen und Personen.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dashed" w:sz="8" w:space="0" w:color="58626D"/>
              <w:left w:val="dashed" w:sz="8" w:space="0" w:color="58626D"/>
              <w:bottom w:val="dashed" w:sz="8" w:space="0" w:color="58626D"/>
              <w:right w:val="dashed" w:sz="8" w:space="0" w:color="58626D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COLD CASE · OHNE PUNKTE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Das Regal muss weg</w:t>
            </w:r>
          </w:p>
          <w:p>
            <w:pPr>
              <w:pStyle w:val="DDTabellentext"/>
            </w:pPr>
            <w:r>
              <w:t>Was passiert, wenn du Regal 1 löschen willst, in dem noch Kisten stehen (</w:t>
            </w:r>
            <w:r>
              <w:rPr>
                <w:rFonts w:ascii="IBM Plex Mono" w:hAnsi="IBM Plex Mono" w:eastAsia="IBM Plex Mono" w:cs="IBM Plex Mono"/>
                <w:sz w:val="19"/>
              </w:rPr>
              <w:t>DELETE FROM Regal WHERE RegalNr = 1;</w:t>
            </w:r>
            <w:r>
              <w:t xml:space="preserve">)? Probiere es in der Sandbox aus und bestimme, was </w:t>
            </w:r>
            <w:r>
              <w:rPr>
                <w:rFonts w:ascii="IBM Plex Mono" w:hAnsi="IBM Plex Mono" w:eastAsia="IBM Plex Mono" w:cs="IBM Plex Mono"/>
                <w:sz w:val="19"/>
              </w:rPr>
              <w:t>ON DELETE CASCADE</w:t>
            </w:r>
            <w:r>
              <w:t xml:space="preserve"> hinter </w:t>
            </w:r>
            <w:r>
              <w:rPr>
                <w:rFonts w:ascii="IBM Plex Mono" w:hAnsi="IBM Plex Mono" w:eastAsia="IBM Plex Mono" w:cs="IBM Plex Mono"/>
                <w:sz w:val="19"/>
              </w:rPr>
              <w:t>REFERENCES Regal(RegalNr)</w:t>
            </w:r>
            <w:r>
              <w:t xml:space="preserve"> ändern würde.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p>
      <w:pPr>
        <w:pStyle w:val="Heading1"/>
      </w:pPr>
      <w:r>
        <w:t>Projektkarte K1 · Unsere Datenbank</w:t>
      </w:r>
    </w:p>
    <w:p>
      <w:r>
        <w:t>Team: _________________________   Thema: _____________________________________________</w:t>
      </w:r>
    </w:p>
    <w:p>
      <w:r>
        <w:rPr>
          <w:i/>
        </w:rPr>
        <w:t>Ideen:</w:t>
      </w:r>
      <w:r>
        <w:t xml:space="preserve"> Schul-AG, Bandprobe, Tierheim, Sportturnier, Schulbibliothek, Fahrradwerkstatt …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8278"/>
        <w:gridCol w:w="1360"/>
      </w:tblGrid>
      <w:tr>
        <w:trPr>
          <w:tblHeader/>
        </w:trPr>
        <w:tc>
          <w:tcPr>
            <w:tcW w:type="dxa" w:w="827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Kernkriterium (wird im Lab geprüft)</w:t>
            </w:r>
          </w:p>
        </w:tc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erfüllt</w:t>
            </w:r>
          </w:p>
        </w:tc>
      </w:tr>
      <w:tr>
        <w:tc>
          <w:tcPr>
            <w:tcW w:type="dxa" w:w="82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 xml:space="preserve">mindestens </w:t>
            </w:r>
            <w:r>
              <w:rPr>
                <w:b/>
                <w:sz w:val="18"/>
              </w:rPr>
              <w:t>3 Tabellen</w:t>
            </w:r>
            <w:r>
              <w:rPr>
                <w:sz w:val="18"/>
              </w:rPr>
              <w:t>, jede mit Primärschlüssel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82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 xml:space="preserve">mindestens </w:t>
            </w:r>
            <w:r>
              <w:rPr>
                <w:b/>
                <w:sz w:val="18"/>
              </w:rPr>
              <w:t>eine n:m-Beziehung</w:t>
            </w:r>
            <w:r>
              <w:rPr>
                <w:sz w:val="18"/>
              </w:rPr>
              <w:t>: Beziehungstabelle mit zusammengesetztem Primärschlüssel aus zwei Fremdschlüsseln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82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 xml:space="preserve">jede Tabelle mit </w:t>
            </w:r>
            <w:r>
              <w:rPr>
                <w:b/>
                <w:sz w:val="18"/>
              </w:rPr>
              <w:t>mindestens zwei Datensätzen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82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8"/>
              </w:rPr>
              <w:t>drei Abfragen im Abitur-Stil</w:t>
            </w:r>
            <w:r>
              <w:rPr>
                <w:sz w:val="18"/>
              </w:rPr>
              <w:t xml:space="preserve"> (Verbund mit FROM … WHERE, GROUP-BY-Regel)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</w:tbl>
    <w:p>
      <w:pPr>
        <w:spacing w:after="0" w:line="80" w:lineRule="exact"/>
      </w:pPr>
    </w:p>
    <w:p>
      <w:pPr>
        <w:pStyle w:val="Heading3"/>
      </w:pPr>
      <w:r>
        <w:t xml:space="preserve">1 · Schema in Kurzschreibweise (Primärschlüssel unterstrichen, </w:t>
      </w:r>
      <w:r>
        <w:rPr>
          <w:rFonts w:ascii="IBM Plex Mono" w:hAnsi="IBM Plex Mono" w:eastAsia="IBM Plex Mono" w:cs="IBM Plex Mono"/>
          <w:color w:val="B3261E"/>
        </w:rPr>
        <w:t>↑</w:t>
      </w:r>
      <w:r>
        <w:t xml:space="preserve"> vor Fremdschlüsseln)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Heading3"/>
      </w:pPr>
      <w:r>
        <w:t>2 · Das hat die Datenbank abgewiesen – Fehlermeldung und Erklärung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Heading3"/>
      </w:pPr>
      <w:r>
        <w:t>3 · Drei Abfragen im Abitur-Stil</w:t>
      </w:r>
    </w:p>
    <w:p>
      <w:r>
        <w:rPr>
          <w:b/>
        </w:rPr>
        <w:t>Abfrage 1</w:t>
      </w:r>
      <w:r>
        <w:t xml:space="preserve"> – eine Tabelle, Bedingung im WHERE: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r>
        <w:rPr>
          <w:b/>
        </w:rPr>
        <w:t>Abfrage 2</w:t>
      </w:r>
      <w:r>
        <w:t xml:space="preserve"> – Verbund über zwei Tabellen mit FROM … WHERE: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r>
        <w:rPr>
          <w:b/>
        </w:rPr>
        <w:t>Abfrage 3</w:t>
      </w:r>
      <w:r>
        <w:t xml:space="preserve"> – über die n:m-Beziehung (drei Tabellen), gruppiert oder sortiert: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AB K1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KÜR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Eigene Datenbank bauen</dc:title>
  <dc:subject>Kür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K</vt:lpwstr>
  </property>
  <property fmtid="{D5CDD505-2E9C-101B-9397-08002B2CF9AE}" pid="3" name="DD-Art">
    <vt:lpwstr>kuer</vt:lpwstr>
  </property>
  <property fmtid="{D5CDD505-2E9C-101B-9397-08002B2CF9AE}" pid="4" name="DD-Datenbank">
    <vt:lpwstr>leer</vt:lpwstr>
  </property>
  <property fmtid="{D5CDD505-2E9C-101B-9397-08002B2CF9AE}" pid="5" name="DD-Fassung">
    <vt:lpwstr>schueler</vt:lpwstr>
  </property>
  <property fmtid="{D5CDD505-2E9C-101B-9397-08002B2CF9AE}" pid="6" name="DD-Kuer">
    <vt:lpwstr>ja</vt:lpwstr>
  </property>
  <property fmtid="{D5CDD505-2E9C-101B-9397-08002B2CF9AE}" pid="7" name="DD-Material">
    <vt:lpwstr>AB K1</vt:lpwstr>
  </property>
</Properties>
</file>