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2 · ERMITTLUNG 2.1 · DS 3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Der rote Faden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Fremdschlüssel, Kreuzprodukt und Verbund über zwei Tabellen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 xml:space="preserve">Bent Hollwedel, Betriebsleiter von StadtRad Weserstedt, vermisst fünf Lastenräder. Er hat der Detektei seine Datenbank geöffnet – aber die Informationen sind auf mehrere Tabellen verteilt. Wer wissen will, </w:t>
      </w:r>
      <w:r>
        <w:rPr>
          <w:i/>
        </w:rPr>
        <w:t>wo</w:t>
      </w:r>
      <w:r>
        <w:t xml:space="preserve"> ein Rad steht oder </w:t>
      </w:r>
      <w:r>
        <w:rPr>
          <w:i/>
        </w:rPr>
        <w:t>wer</w:t>
      </w:r>
      <w:r>
        <w:t xml:space="preserve"> es ausgeliehen hat, muss Tabellen miteinander verbinden.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StadtRad-Schema</w:t>
            </w:r>
          </w:p>
          <w:p>
            <w:pPr>
              <w:pStyle w:val="DDTabellentext"/>
              <w:spacing w:after="60"/>
            </w:pPr>
            <w:r>
              <w:t xml:space="preserve">Fünf Tabellen, in Kurzschreibweise: Primärschlüssel </w:t>
            </w:r>
            <w:r>
              <w:rPr>
                <w:b/>
              </w:rPr>
              <w:t>unterstrichen</w:t>
            </w:r>
            <w:r>
              <w:t xml:space="preserve">, Fremdschlüssel mit </w:t>
            </w:r>
            <w:r>
              <w:rPr>
                <w:rFonts w:ascii="IBM Plex Mono" w:hAnsi="IBM Plex Mono" w:eastAsia="IBM Plex Mono" w:cs="IBM Plex Mono"/>
                <w:b/>
                <w:color w:val="B3261E"/>
              </w:rPr>
              <w:t>↑</w:t>
            </w:r>
            <w:r>
              <w:t xml:space="preserve"> davor.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Station(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StationID</w:t>
            </w:r>
            <w:r>
              <w:rPr>
                <w:rFonts w:ascii="IBM Plex Mono" w:hAnsi="IBM Plex Mono" w:eastAsia="IBM Plex Mono" w:cs="IBM Plex Mono"/>
                <w:sz w:val="18"/>
              </w:rPr>
              <w:t>, Name, Stadtteil, Stellplaetze)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Rad(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RadID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Typ, Baujahr,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StationID, Status)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Kunde(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KundenID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Jahrgang, Tarif, Stadtteil)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Ausleihe(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AusleihID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RadID,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KundenID,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StartStation,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ZielStation, Start, Ende, DauerMin, Preis)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Reparatur(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ReparaturID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RadID, Datum, Grund, Kosten)</w:t>
            </w:r>
          </w:p>
          <w:p>
            <w:pPr>
              <w:pStyle w:val="DDTabellentext"/>
              <w:spacing w:after="60"/>
            </w:pPr>
            <w:r>
              <w:t xml:space="preserve">Jeder Pfeil zeigt vom </w:t>
            </w:r>
            <w:r>
              <w:rPr>
                <w:b/>
              </w:rPr>
              <w:t>Fremdschlüssel</w:t>
            </w:r>
            <w:r>
              <w:t xml:space="preserve"> zum </w:t>
            </w:r>
            <w:r>
              <w:rPr>
                <w:b/>
              </w:rPr>
              <w:t>Primärschlüssel</w:t>
            </w:r>
            <w:r>
              <w:t>, auf den er verweist: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580000" cy="30664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ema_ab2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066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Fremdschlüssel mit anderem Namen</w:t>
            </w:r>
          </w:p>
          <w:p>
            <w:pPr>
              <w:pStyle w:val="DDTabellentext"/>
              <w:spacing w:after="60"/>
            </w:pPr>
            <w:r>
              <w:t xml:space="preserve">Ein Fremdschlüssel muss nicht so heißen wie der Primärschlüssel, auf den er verweist. Die Ausleihe verweist gleich </w:t>
            </w:r>
            <w:r>
              <w:rPr>
                <w:b/>
              </w:rPr>
              <w:t>zweimal</w:t>
            </w:r>
            <w:r>
              <w:t xml:space="preserve"> auf Station – über zwei Attribute mit eigenen Namen: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2608"/>
              <w:gridCol w:w="2268"/>
              <w:gridCol w:w="4309"/>
            </w:tblGrid>
            <w:tr>
              <w:trPr>
                <w:tblHeader/>
              </w:trPr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Fremdschlüssel</w:t>
                  </w:r>
                </w:p>
              </w:tc>
              <w:tc>
                <w:tcPr>
                  <w:tcW w:type="dxa" w:w="226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verweist auf</w:t>
                  </w:r>
                </w:p>
              </w:tc>
              <w:tc>
                <w:tcPr>
                  <w:tcW w:type="dxa" w:w="430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Bedeutung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Rad.StationID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Station.StationID</w:t>
                  </w:r>
                </w:p>
              </w:tc>
              <w:tc>
                <w:tcPr>
                  <w:tcW w:type="dxa" w:w="43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Station, an der das Rad gerade steht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Ausleihe.StartStation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Station.StationID</w:t>
                  </w:r>
                </w:p>
              </w:tc>
              <w:tc>
                <w:tcPr>
                  <w:tcW w:type="dxa" w:w="43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Station, an der die Fahrt begann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Ausleihe.ZielStation</w:t>
                  </w:r>
                </w:p>
              </w:tc>
              <w:tc>
                <w:tcPr>
                  <w:tcW w:type="dxa" w:w="226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Station.StationID</w:t>
                  </w:r>
                </w:p>
              </w:tc>
              <w:tc>
                <w:tcPr>
                  <w:tcW w:type="dxa" w:w="43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Station, an der die Fahrt endete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Ein Fremdschlüssel darf leer sein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Rad.StationID</w:t>
                  </w:r>
                  <w:r>
                    <w:t xml:space="preserve"> ist NULL, wenn ein Rad in der Werkstatt, unterwegs oder vermisst ist;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Ausleihe.ZielStation</w:t>
                  </w:r>
                  <w:r>
                    <w:t xml:space="preserve"> ist NULL, solange eine Fahrt noch läuft.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Kreuzprodukt und Verbund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FROM Rad, Station</w:t>
            </w:r>
            <w:r>
              <w:t xml:space="preserve"> verbindet </w:t>
            </w:r>
            <w:r>
              <w:rPr>
                <w:b/>
              </w:rPr>
              <w:t>jede</w:t>
            </w:r>
            <w:r>
              <w:t xml:space="preserve"> Zeile von Rad mit </w:t>
            </w:r>
            <w:r>
              <w:rPr>
                <w:b/>
              </w:rPr>
              <w:t>jeder</w:t>
            </w:r>
            <w:r>
              <w:t xml:space="preserve"> Zeile von Station – das </w:t>
            </w:r>
            <w:r>
              <w:rPr>
                <w:b/>
              </w:rPr>
              <w:t>Kreuzprodukt</w:t>
            </w:r>
            <w:r>
              <w:t>. Im Unplugged war jede Verbindung ein roter Faden. Ausschnitt mit 3 Rädern und 2 Stationen (eigene Beispieldaten):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247"/>
              <w:gridCol w:w="1360"/>
              <w:gridCol w:w="1644"/>
              <w:gridCol w:w="1814"/>
              <w:gridCol w:w="1644"/>
              <w:gridCol w:w="1474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Rad.RadID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Rad.Typ</w:t>
                  </w:r>
                </w:p>
              </w:tc>
              <w:tc>
                <w:tcPr>
                  <w:tcW w:type="dxa" w:w="164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Rad.StationID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Station.StationID</w:t>
                  </w:r>
                </w:p>
              </w:tc>
              <w:tc>
                <w:tcPr>
                  <w:tcW w:type="dxa" w:w="164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Station.Name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Faden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Citybike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Leuchtturm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✔ bleibt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Citybike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Kornmarkt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Lastenrad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Leuchtturm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Lastenrad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Kornmarkt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✔ bleibt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E-Bike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Leuchtturm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E-Bike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64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Kornmarkt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✘ fällt weg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Zeilenzahl des Kreuzprodukts = Zeilen der einen Tabelle · Zeilen der anderen Tabelle</w:t>
            </w:r>
            <w:r>
              <w:t xml:space="preserve"> (hier 3 · 2 = 6). Erst die </w:t>
            </w:r>
            <w:r>
              <w:rPr>
                <w:b/>
              </w:rPr>
              <w:t>Verbundbedingung</w:t>
            </w:r>
            <w:r>
              <w:t xml:space="preserve"> </w:t>
            </w:r>
            <w:r>
              <w:rPr>
                <w:rFonts w:ascii="IBM Plex Mono" w:hAnsi="IBM Plex Mono" w:eastAsia="IBM Plex Mono" w:cs="IBM Plex Mono"/>
                <w:sz w:val="19"/>
              </w:rPr>
              <w:t>WHERE Rad.StationID = Station.StationID</w:t>
            </w:r>
            <w:r>
              <w:t xml:space="preserve"> lässt nur die Fäden stehen, bei denen Fremdschlüssel und Primärschlüssel übereinstimmen. Rad 6 (StationID NULL) behält keinen Faden: NULL ist mit nichts gleich.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Verbund-Rezept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 xml:space="preserve">Alle beteiligten Tabellen in </w:t>
            </w:r>
            <w:r>
              <w:rPr>
                <w:b/>
              </w:rPr>
              <w:t>FROM</w:t>
            </w:r>
            <w:r>
              <w:t xml:space="preserve"> (durch Komma getrennt).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 xml:space="preserve">Je Tabellenpaar eine </w:t>
            </w:r>
            <w:r>
              <w:rPr>
                <w:b/>
              </w:rPr>
              <w:t>Verbundbedingung</w:t>
            </w:r>
            <w:r>
              <w:t xml:space="preserve"> FK = PK in WHERE (n Tabellen → mindestens n − 1 Bedingungen).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 xml:space="preserve">Gleichnamige Spalten mit </w:t>
            </w:r>
            <w:r>
              <w:rPr>
                <w:b/>
              </w:rPr>
              <w:t>Tabellenpräfix</w:t>
            </w:r>
            <w:r>
              <w:t xml:space="preserve"> (</w:t>
            </w:r>
            <w:r>
              <w:rPr>
                <w:rFonts w:ascii="IBM Plex Mono" w:hAnsi="IBM Plex Mono" w:eastAsia="IBM Plex Mono" w:cs="IBM Plex Mono"/>
                <w:sz w:val="19"/>
              </w:rPr>
              <w:t>Rad.StationID</w:t>
            </w:r>
            <w:r>
              <w:t>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t xml:space="preserve">Erst dann weitere Bedingungen mit </w:t>
            </w:r>
            <w:r>
              <w:rPr>
                <w:b/>
              </w:rPr>
              <w:t>AND</w:t>
            </w:r>
            <w:r>
              <w:t xml:space="preserve"> anhängen.</w:t>
            </w:r>
          </w:p>
          <w:p>
            <w:pPr>
              <w:pStyle w:val="DDTabellentext"/>
              <w:spacing w:after="60"/>
            </w:pPr>
            <w:r>
              <w:t>Beispiel: Welche Räder stehen gerade an einer Station im Hafenviertel?</w:t>
            </w:r>
          </w:p>
          <w:p>
            <w:pPr>
              <w:pStyle w:val="SQL-Code"/>
            </w:pPr>
            <w:r>
              <w:t>SELECT Rad.RadID, Rad.Typ, Station.Name</w:t>
              <w:br/>
              <w:t>FROM Rad, Station</w:t>
              <w:br/>
              <w:t>WHERE Rad.StationID = Station.StationID</w:t>
              <w:br/>
              <w:t xml:space="preserve">  AND Station.Stadtteil = 'Hafenviertel';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628" w:type="dxa"/>
            </w:tblPr>
            <w:tblGrid>
              <w:gridCol w:w="907"/>
              <w:gridCol w:w="1247"/>
              <w:gridCol w:w="1474"/>
            </w:tblGrid>
            <w:tr>
              <w:trPr>
                <w:tblHeader/>
              </w:trPr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RadID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Typ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</w:tr>
            <w:tr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14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Citybike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Fischmarkt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Im ganzen Hafenviertel steht nur noch ein einziges Rad – Hollwedel wird das interessieren.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Erläutere</w:t>
            </w:r>
            <w:r>
              <w:t xml:space="preserve"> die Kennzeichnungen in der Relation Reparatur.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Reparatur(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ReparaturID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RadID, Datum, Grund, Kosten)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ReparaturID</w:t>
                  </w:r>
                  <w:r>
                    <w:t xml:space="preserve"> ist unterstrichen: </w:t>
                  </w:r>
                  <w:r>
                    <w:rPr>
                      <w:b/>
                    </w:rPr>
                    <w:t>Primärschlüssel</w:t>
                  </w:r>
                  <w:r>
                    <w:t xml:space="preserve"> – identifiziert jede Reparatur eindeutig.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↑RadID</w:t>
                  </w:r>
                  <w:r>
                    <w:t xml:space="preserve"> ist ein </w:t>
                  </w:r>
                  <w:r>
                    <w:rPr>
                      <w:b/>
                    </w:rPr>
                    <w:t>Fremdschlüssel</w:t>
                  </w:r>
                  <w:r>
                    <w:t xml:space="preserve">: verweist auf den Primärschlüssel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RadID</w:t>
                  </w:r>
                  <w:r>
                    <w:t xml:space="preserve"> der Tabelle Rad, also auf das reparierte Rad. Datum, Grund und Kosten sind gewöhnliche Attribute. Folge: Ein Rad kann viele Reparaturen haben, jede Reparatur gehört zu genau einem Rad.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„RadID ist der Primärschlüssel von Reparatur“ – dann hätte jedes Rad höchstens eine Reparatur.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Pfeilrichtung verdreht: „Rad verweist auf Reparatur“ – der Pfeil zeigt immer zum Primärschlüssel.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Die Tabelle Kunde hat 80, die Tabelle Ausleihe 469 Datensätze. </w:t>
            </w:r>
            <w:r>
              <w:rPr>
                <w:b/>
              </w:rPr>
              <w:t>Bestimme</w:t>
            </w:r>
            <w:r>
              <w:t xml:space="preserve">, wie viele Zeilen die Abfrage ohne WHERE liefert – und wie viele mit der Verbundbedingung </w:t>
            </w:r>
            <w:r>
              <w:rPr>
                <w:rFonts w:ascii="IBM Plex Mono" w:hAnsi="IBM Plex Mono" w:eastAsia="IBM Plex Mono" w:cs="IBM Plex Mono"/>
                <w:sz w:val="19"/>
              </w:rPr>
              <w:t>Ausleihe.KundenID = Kunde.KundenID</w:t>
            </w:r>
            <w:r>
              <w:t xml:space="preserve"> übrig bleiben. Begründe kurz.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*</w:t>
              <w:br/>
              <w:t>FROM Kunde, Ausleihe;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Ohne WHERE: Kreuzprodukt 80 · 469 = </w:t>
                  </w:r>
                  <w:r>
                    <w:rPr>
                      <w:b/>
                    </w:rPr>
                    <w:t>37 520</w:t>
                  </w:r>
                  <w:r>
                    <w:t xml:space="preserve"> Zeilen. Mit Verbundbedingung: </w:t>
                  </w:r>
                  <w:r>
                    <w:rPr>
                      <w:b/>
                    </w:rPr>
                    <w:t>469</w:t>
                  </w:r>
                  <w:r>
                    <w:t xml:space="preserve"> Zeilen – jede Ausleihe hat genau eine Kundin bzw. einen Kunden (KundenID ist nie NULL), also bleibt von ihren 80 Fäden genau einer.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80 + 469 = 549 (addiert statt multipliziert) oder „80 Zeilen, eine je Kunde“ – der Verbund liefert eine Zeile je </w:t>
                  </w:r>
                  <w:r>
                    <w:rPr>
                      <w:b/>
                    </w:rPr>
                    <w:t>Ausleihe</w:t>
                  </w:r>
                  <w:r>
                    <w:t>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Hollwedel möchte zu jeder Ausleihe den </w:t>
            </w:r>
            <w:r>
              <w:rPr>
                <w:b/>
              </w:rPr>
              <w:t>Namen der Startstation</w:t>
            </w:r>
            <w:r>
              <w:t xml:space="preserve"> sehen. </w:t>
            </w:r>
            <w:r>
              <w:rPr>
                <w:b/>
              </w:rPr>
              <w:t>Notiere</w:t>
            </w:r>
            <w:r>
              <w:t xml:space="preserve"> die passende Verbundbedingung und begründe, warum du Tabellenpräfixe verwendest, obwohl </w:t>
            </w:r>
            <w:r>
              <w:rPr>
                <w:rFonts w:ascii="IBM Plex Mono" w:hAnsi="IBM Plex Mono" w:eastAsia="IBM Plex Mono" w:cs="IBM Plex Mono"/>
                <w:sz w:val="19"/>
              </w:rPr>
              <w:t>StartStation</w:t>
            </w:r>
            <w:r>
              <w:t xml:space="preserve"> nur in Ausleihe vorkommt.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Verbundbedingung: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Ausleihe.StartStation = Station.StationID</w:t>
                  </w:r>
                  <w:r>
                    <w:t xml:space="preserve">. Der Fremdschlüssel heißt anders als der Primärschlüssel, auf den er zeigt. Die Präfixe sind hier nicht zwingend, machen den Verweis aber eindeutig lesbar; Pflicht sind sie bei gleichnamigen Spalten (z. B.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StationID</w:t>
                  </w:r>
                  <w:r>
                    <w:t xml:space="preserve"> in Rad und Station). Vollständige Abfrage:</w:t>
                  </w:r>
                </w:p>
                <w:p>
                  <w:pPr>
                    <w:pStyle w:val="SQL-Code"/>
                  </w:pPr>
                  <w:r>
                    <w:t>SELECT Ausleihe.AusleihID, Station.Name</w:t>
                    <w:br/>
                    <w:t>FROM Ausleihe, Station</w:t>
                    <w:br/>
                    <w:t>WHERE Ausleihe.StartStation = Station.StationID</w:t>
                    <w:br/>
                    <w:t>ORDER BY Ausleihe.AusleihID;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3061" w:type="dxa"/>
                  </w:tblPr>
                  <w:tblGrid>
                    <w:gridCol w:w="1360"/>
                    <w:gridCol w:w="1701"/>
                  </w:tblGrid>
                  <w:tr>
                    <w:trPr>
                      <w:tblHeader/>
                    </w:trPr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AusleihID</w:t>
                        </w:r>
                      </w:p>
                    </w:tc>
                    <w:tc>
                      <w:tcPr>
                        <w:tcW w:type="dxa" w:w="170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Heidepark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Fischmarkt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Heidepark</w:t>
                        </w:r>
                      </w:p>
                    </w:tc>
                  </w:tr>
                  <w:tr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Ausleihe.StationID = Station.StationID</w:t>
                  </w:r>
                  <w:r>
                    <w:t xml:space="preserve"> – eine Spalte StationID gibt es in Ausleihe nicht.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Ausleihe.ZielStation = …</w:t>
                  </w:r>
                  <w:r>
                    <w:t xml:space="preserve"> – verbindet mit der falschen Station.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Teure Reparaturen: Gib für alle Reparaturen mit Kosten über 100 € das Datum, den Grund, die Kosten und den </w:t>
            </w:r>
            <w:r>
              <w:rPr>
                <w:b/>
              </w:rPr>
              <w:t>Typ des reparierten Rades</w:t>
            </w:r>
            <w:r>
              <w:t xml:space="preserve"> aus, nach Datum sortiert. Prüfe deine Abfrage in der Konsole und notiere sie.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Reparatur.Datum, Reparatur.Grund, Reparatur.Kosten, Rad.Typ</w:t>
                    <w:br/>
                    <w:t>FROM Reparatur, Rad</w:t>
                    <w:br/>
                    <w:t>WHERE Reparatur.RadID = Rad.RadID</w:t>
                    <w:br/>
                    <w:t xml:space="preserve">  AND Reparatur.Kosten &gt; 100</w:t>
                    <w:br/>
                    <w:t>ORDER BY Reparatur.Datum;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5896" w:type="dxa"/>
                  </w:tblPr>
                  <w:tblGrid>
                    <w:gridCol w:w="1474"/>
                    <w:gridCol w:w="2041"/>
                    <w:gridCol w:w="1020"/>
                    <w:gridCol w:w="1360"/>
                  </w:tblGrid>
                  <w:tr>
                    <w:trPr>
                      <w:tblHeader/>
                    </w:trPr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Datum</w:t>
                        </w:r>
                      </w:p>
                    </w:tc>
                    <w:tc>
                      <w:tcPr>
                        <w:tcW w:type="dxa" w:w="204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Grund</w:t>
                        </w:r>
                      </w:p>
                    </w:tc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Kosten</w:t>
                        </w:r>
                      </w:p>
                    </w:tc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Typ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2026-08-21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Schaltung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132,43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2026-08-23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Licht defekt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141,6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2026-08-23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Schaltung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126,66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2026-08-23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Schaltung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136,93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2026-08-30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Sattel ersetzt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139,78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2026-08-31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Akku getauscht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113,73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2026-09-13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Bremse defekt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116,5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Lastenrad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2026-09-15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Akku getauscht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106,29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E-Bike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2026-09-16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Akku getauscht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113,3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Citybike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2026-09-18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Sattel ersetzt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123,82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Lastenrad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2026-09-19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Licht defekt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111,73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Lastenrad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2026-09-20</w:t>
                        </w:r>
                      </w:p>
                    </w:tc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Rahmen verbogen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115,75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Lastenrad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Verbundbedingung vergessen → jede teure Reparatur erscheint 45-mal (einmal je Rad).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RadID = RadID</w:t>
                  </w:r>
                  <w:r>
                    <w:t xml:space="preserve"> ohne Präfix → „mehrdeutig“.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hat notiert, wo die Räder stehen – die Konsole meldet einen Fehler. </w:t>
            </w:r>
            <w:r>
              <w:rPr>
                <w:b/>
              </w:rPr>
              <w:t>Erkläre</w:t>
            </w:r>
            <w:r>
              <w:t xml:space="preserve">, warum die Abfrage nicht funktioniert, und </w:t>
            </w:r>
            <w:r>
              <w:rPr>
                <w:b/>
              </w:rPr>
              <w:t>korrigiere</w:t>
            </w:r>
            <w:r>
              <w:t xml:space="preserve"> sie.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Name</w:t>
              <w:br/>
              <w:t>FROM Rad, Station</w:t>
              <w:br/>
              <w:t>WHERE StationID = StationID;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StationID</w:t>
                  </w:r>
                  <w:r>
                    <w:t xml:space="preserve"> gibt es in Rad </w:t>
                  </w:r>
                  <w:r>
                    <w:rPr>
                      <w:b/>
                    </w:rPr>
                    <w:t>und</w:t>
                  </w:r>
                  <w:r>
                    <w:t xml:space="preserve"> in Station – ohne Präfix ist der Name mehrdeutig, die Datenbank weiß nicht, welche Spalte gemeint ist. Selbst mit gleichem Präfix auf beiden Seiten (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Station.StationID = Station.StationID</w:t>
                  </w:r>
                  <w:r>
                    <w:t>) wäre die Bedingung immer wahr → Kreuzprodukt. Gemeint ist: Fremdschlüssel von Rad = Primärschlüssel von Station.</w:t>
                  </w:r>
                </w:p>
                <w:p>
                  <w:pPr>
                    <w:pStyle w:val="SQL-Code"/>
                  </w:pPr>
                  <w:r>
                    <w:t>SELECT Station.Name</w:t>
                    <w:br/>
                    <w:t>FROM Rad, Station</w:t>
                    <w:br/>
                    <w:t>WHERE Rad.StationID = Station.StationID</w:t>
                    <w:br/>
                    <w:t>ORDER BY Station.Name;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701" w:type="dxa"/>
                  </w:tblPr>
                  <w:tblGrid>
                    <w:gridCol w:w="1701"/>
                  </w:tblGrid>
                  <w:tr>
                    <w:trPr>
                      <w:tblHeader/>
                    </w:trPr>
                    <w:tc>
                      <w:tcPr>
                        <w:tcW w:type="dxa" w:w="170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</w:tr>
                  <w:tr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</w:tr>
                  <w:tr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</w:tr>
                  <w:tr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</w:tr>
                  <w:tr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</w:tr>
                  <w:tr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Bahnhof Nord</w:t>
                        </w:r>
                      </w:p>
                    </w:tc>
                  </w:tr>
                  <w:tr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26 Zeilen: nur Räder, die an einer Station stehen.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Nur ein Präfix ergänzt (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Rad.StationID = StationID</w:t>
                  </w:r>
                  <w:r>
                    <w:t>) – die rechte Seite bleibt mehrdeutig.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WHERE-Zeile gestrichen, um den Fehler „loszuwerden“ → Kreuzprodukt.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erläutern, AFB I/II)</w:t>
            </w:r>
          </w:p>
          <w:p>
            <w:pPr>
              <w:pStyle w:val="DDTabellentext"/>
            </w:pPr>
            <w:r>
              <w:t xml:space="preserve">Gegeben ist die folgende Relation aus der Datenbank eines Fahrradverleihs. </w:t>
            </w:r>
            <w:r>
              <w:rPr>
                <w:b/>
              </w:rPr>
              <w:t>Erläutern</w:t>
            </w:r>
            <w:r>
              <w:t xml:space="preserve"> Sie die Kennzeichnungen in dieser Relation. [3 BE]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Ausleihe(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AusleihID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RadID,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KundenID,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StartStation,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ZielStation, Start, Ende, DauerMin, Preis)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Kernpunkte (je 1 BE):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AusleihID</w:t>
                  </w:r>
                  <w:r>
                    <w:t xml:space="preserve"> ist unterstrichen: Primärschlüssel – identifiziert jede Ausleihe eindeutig.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Die mit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 xml:space="preserve"> gekennzeichneten Attribute sind Fremdschlüssel: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RadID</w:t>
                  </w:r>
                  <w:r>
                    <w:t xml:space="preserve"> verweist auf den Primärschlüssel der Relation Rad,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KundenID</w:t>
                  </w:r>
                  <w:r>
                    <w:t xml:space="preserve"> auf den der Relation Kunde.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StartStation</w:t>
                  </w:r>
                  <w:r>
                    <w:t xml:space="preserve"> und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ZielStation</w:t>
                  </w:r>
                  <w:r>
                    <w:t xml:space="preserve"> verweisen beide auf den Primärschlüssel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StationID</w:t>
                  </w:r>
                  <w:r>
                    <w:t xml:space="preserve"> der Relation Station (anderer Name, gleicher Verweis);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ZielStation</w:t>
                  </w:r>
                  <w:r>
                    <w:t xml:space="preserve"> ist NULL, solange die Fahrt läuft.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„StartStation verweist auf eine Tabelle StartStation“ – Name des FK ≠ Name der Zieltabelle.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„Alle unterstrichenen und markierten Attribute bilden zusammen den Primärschlüssel.“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2.1 „Der rote Faden“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A2-E1-01 … A2-E1-08 · Cold Case A2-E1-CC  ·  </w:t>
            </w:r>
            <w:r>
              <w:rPr>
                <w:b/>
              </w:rPr>
              <w:t>Werkzeug:</w:t>
            </w:r>
            <w:r>
              <w:t xml:space="preserve"> Spurenbrett (Einstieg A2-E1-03)</w:t>
            </w:r>
          </w:p>
          <w:p>
            <w:pPr>
              <w:pStyle w:val="DDTabellentext"/>
            </w:pPr>
            <w:r>
              <w:t xml:space="preserve">Starte mit dem </w:t>
            </w:r>
            <w:r>
              <w:rPr>
                <w:b/>
              </w:rPr>
              <w:t>Spurenbrett</w:t>
            </w:r>
            <w:r>
              <w:t xml:space="preserve"> (A2-E1-03): Dort siehst du jeden Faden des Kreuzprodukts und welche übrig bleiben. Dann Kurzschreibweise (01, 02, 04) und SQL (05–08).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Doppelt verbunden</w:t>
            </w:r>
          </w:p>
          <w:p>
            <w:pPr>
              <w:pStyle w:val="DDTabellentext"/>
            </w:pPr>
            <w:r>
              <w:t xml:space="preserve">Wie viele Zeilen liefert diese Abfrage auf der StadtRad-Datenbank? Vermute zuerst, prüfe dann in der Konsole. </w:t>
            </w:r>
            <w:r>
              <w:rPr>
                <w:b/>
              </w:rPr>
              <w:t>Erkläre</w:t>
            </w:r>
            <w:r>
              <w:t>, was die Abfrage eigentlich zeigt.</w:t>
            </w:r>
          </w:p>
          <w:p>
            <w:pPr>
              <w:pStyle w:val="SQL-Code"/>
            </w:pPr>
            <w:r>
              <w:rPr>
                <w:vanish/>
              </w:rPr>
              <w:t>[[DD: fehlerhaft]]</w:t>
            </w:r>
            <w:r>
              <w:t>SELECT Ausleihe.AusleihID, Station.Name</w:t>
              <w:br/>
              <w:t>FROM Ausleihe, Station</w:t>
              <w:br/>
              <w:t>WHERE Ausleihe.StartStation = Station.StationID</w:t>
              <w:br/>
              <w:t xml:space="preserve">   OR Ausleihe.ZielStation = Station.StationID;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917 Zeilen.</w:t>
                  </w:r>
                  <w:r>
                    <w:t xml:space="preserve"> Jede Ausleihe erscheint einmal für jede Station, die sie berührt: zweimal, wenn Start und Ziel verschieden sind, einmal bei Rundfahrten (7) und bei laufenden Ausleihen ohne Ziel (14): 2 · 469 − 7 − 14 = 917. Die Abfrage zeigt also „Ausleihe berührt Station“ – ohne zu sagen, ob als Start oder als Ziel.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2.1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rote Faden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ab</vt:lpwstr>
  </property>
  <property fmtid="{D5CDD505-2E9C-101B-9397-08002B2CF9AE}" pid="4" name="DD-Datenbank">
    <vt:lpwstr>stadtrad</vt:lpwstr>
  </property>
  <property fmtid="{D5CDD505-2E9C-101B-9397-08002B2CF9AE}" pid="5" name="DD-Fassung">
    <vt:lpwstr>loesung</vt:lpwstr>
  </property>
  <property fmtid="{D5CDD505-2E9C-101B-9397-08002B2CF9AE}" pid="6" name="DD-Kompetenzen">
    <vt:lpwstr>{"AB 2.1/1": ["DB-K04", "DB-K05"], "AB 2.1/2": ["DB-K23", "DB-K29"], "AB 2.1/3": ["DB-K03", "DB-K16"], "AB 2.1/4": ["DB-K23"], "AB 2.1/5": ["DB-K16", "DB-K23"], "AB 2.1/Abi-Ecke": ["DB-K04", "DB-K05", "DB-K03"], "AB 2.1/Cold Case": ["DB-K23", "DB-K17"]}</vt:lpwstr>
  </property>
  <property fmtid="{D5CDD505-2E9C-101B-9397-08002B2CF9AE}" pid="7" name="DD-Kuer">
    <vt:lpwstr>nein</vt:lpwstr>
  </property>
  <property fmtid="{D5CDD505-2E9C-101B-9397-08002B2CF9AE}" pid="8" name="DD-Material">
    <vt:lpwstr>AB 2.1</vt:lpwstr>
  </property>
</Properties>
</file>