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1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Lehrerhinweise Akte 1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Das Fundbüro · DS 1–2 · gA und eA unverändert</w:t>
            </w:r>
          </w:p>
          <w:p>
            <w:pPr>
              <w:pStyle w:val="DDTabellentext"/>
              <w:spacing w:before="10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7"/>
                <w:spacing w:val="16"/>
              </w:rPr>
              <w:t>NUR LEHRKRAFT</w:t>
            </w: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40385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4038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pPr>
        <w:pStyle w:val="Heading1"/>
      </w:pPr>
      <w:r>
        <w:t>Überblick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510"/>
        <w:gridCol w:w="3061"/>
        <w:gridCol w:w="1927"/>
        <w:gridCol w:w="1360"/>
        <w:gridCol w:w="2778"/>
      </w:tblGrid>
      <w:tr>
        <w:trPr>
          <w:tblHeader/>
        </w:trPr>
        <w:tc>
          <w:tcPr>
            <w:tcW w:type="dxa" w:w="51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DS</w:t>
            </w:r>
          </w:p>
        </w:tc>
        <w:tc>
          <w:tcPr>
            <w:tcW w:type="dxa" w:w="306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Thema</w:t>
            </w:r>
          </w:p>
        </w:tc>
        <w:tc>
          <w:tcPr>
            <w:tcW w:type="dxa" w:w="192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Lab</w:t>
            </w:r>
          </w:p>
        </w:tc>
        <w:tc>
          <w:tcPr>
            <w:tcW w:type="dxa" w:w="136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Warm-up</w:t>
            </w:r>
          </w:p>
        </w:tc>
        <w:tc>
          <w:tcPr>
            <w:tcW w:type="dxa" w:w="277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Abi-Bezug</w:t>
            </w:r>
          </w:p>
        </w:tc>
      </w:tr>
      <w:tr>
        <w:tc>
          <w:tcPr>
            <w:tcW w:type="dxa" w:w="51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30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Der erste Auftrag – Tabelle, Primärschlüssel, SELECT/WHERE/ORDER BY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A1-E1-01 … 08 + CC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– (Kick-off)</w:t>
            </w:r>
          </w:p>
        </w:tc>
        <w:tc>
          <w:tcPr>
            <w:tcW w:type="dxa" w:w="277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Schlüsseleignung (14/19 Abiturklausuren); SQL entwerfen in jeder Klausur</w:t>
            </w:r>
          </w:p>
        </w:tc>
      </w:tr>
      <w:tr>
        <w:tc>
          <w:tcPr>
            <w:tcW w:type="dxa" w:w="51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30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Das verschwundene Fundstück – LIKE, BETWEEN, IN, IS NULL, Literale, AS, DISTINCT, LIMIT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A1-E2-01 … 08 + CC; Verhör 1 (V1)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W-A1-01 … 04</w:t>
            </w:r>
          </w:p>
        </w:tc>
        <w:tc>
          <w:tcPr>
            <w:tcW w:type="dxa" w:w="277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Top-n/LIMIT (E22N, E26); Literale und NULL in fast jeder SQL-Teilaufgabe</w:t>
            </w:r>
          </w:p>
        </w:tc>
      </w:tr>
    </w:tbl>
    <w:p>
      <w:pPr>
        <w:spacing w:after="0" w:line="80" w:lineRule="exact"/>
      </w:pPr>
    </w:p>
    <w:p>
      <w:r>
        <w:t xml:space="preserve">Datenbank: </w:t>
      </w:r>
      <w:r>
        <w:rPr>
          <w:b/>
        </w:rPr>
        <w:t>Fundbuero</w:t>
      </w:r>
      <w:r>
        <w:t xml:space="preserve"> – eine Tabelle mit 80 Fundsachen (Randfall-Varianten +null, +gleichnamig, +grenze, +gleichstand prüfen die Lab-Lösungen mit). Kurzschreibweise:</w:t>
      </w:r>
    </w:p>
    <w:p>
      <w:pPr>
        <w:spacing w:after="100"/>
      </w:pPr>
      <w:r>
        <w:rPr>
          <w:rFonts w:ascii="IBM Plex Mono" w:hAnsi="IBM Plex Mono" w:eastAsia="IBM Plex Mono" w:cs="IBM Plex Mono"/>
          <w:sz w:val="18"/>
        </w:rPr>
        <w:t>Fundsache(</w:t>
      </w:r>
      <w:r>
        <w:rPr>
          <w:rFonts w:ascii="IBM Plex Mono" w:hAnsi="IBM Plex Mono" w:eastAsia="IBM Plex Mono" w:cs="IBM Plex Mono"/>
          <w:sz w:val="18"/>
          <w:u w:val="single"/>
        </w:rPr>
        <w:t>FundNr</w:t>
      </w:r>
      <w:r>
        <w:rPr>
          <w:rFonts w:ascii="IBM Plex Mono" w:hAnsi="IBM Plex Mono" w:eastAsia="IBM Plex Mono" w:cs="IBM Plex Mono"/>
          <w:sz w:val="18"/>
        </w:rPr>
        <w:t>, Bezeichnung, Kategorie, Farbe, Fundort, Stadtteil, Funddatum, Wert, Finder, AbgeholtAm)</w:t>
      </w:r>
    </w:p>
    <w:p>
      <w:pPr>
        <w:pStyle w:val="Heading2"/>
      </w:pPr>
      <w:r>
        <w:t>Material dieser Akte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3515"/>
        <w:gridCol w:w="6123"/>
      </w:tblGrid>
      <w:tr>
        <w:trPr>
          <w:tblHeader/>
        </w:trPr>
        <w:tc>
          <w:tcPr>
            <w:tcW w:type="dxa" w:w="3515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Datei</w:t>
            </w:r>
          </w:p>
        </w:tc>
        <w:tc>
          <w:tcPr>
            <w:tcW w:type="dxa" w:w="6123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Zweck</w:t>
            </w:r>
          </w:p>
        </w:tc>
      </w:tr>
      <w:tr>
        <w:tc>
          <w:tcPr>
            <w:tcW w:type="dxa" w:w="351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1_Praesentation/DD_A1_Fundbuero.pptx</w:t>
            </w:r>
          </w:p>
        </w:tc>
        <w:tc>
          <w:tcPr>
            <w:tcW w:type="dxa" w:w="6123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Fallbesprechung DS 1 (Folien 1–15) und DS 2 (Folien 16–31), Sprechernotizen; Lösungsfolien nur in der Lehrkraftfassung</w:t>
            </w:r>
          </w:p>
        </w:tc>
      </w:tr>
      <w:tr>
        <w:tc>
          <w:tcPr>
            <w:tcW w:type="dxa" w:w="351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2_Arbeitsblaetter/DD_A1_AB1_…, DD_A1_AB2_…</w:t>
            </w:r>
          </w:p>
        </w:tc>
        <w:tc>
          <w:tcPr>
            <w:tcW w:type="dxa" w:w="6123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AB 1.1 und AB 1.2 (Lösungen in 5_Loesungen, *_LSG)</w:t>
            </w:r>
          </w:p>
        </w:tc>
      </w:tr>
      <w:tr>
        <w:tc>
          <w:tcPr>
            <w:tcW w:type="dxa" w:w="351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3_Unplugged/…Karteikarten</w:t>
            </w:r>
          </w:p>
        </w:tc>
        <w:tc>
          <w:tcPr>
            <w:tcW w:type="dxa" w:w="6123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Karteikarten-Filter DS 1: 30 Karten + Tafelschild</w:t>
            </w:r>
          </w:p>
        </w:tc>
      </w:tr>
      <w:tr>
        <w:tc>
          <w:tcPr>
            <w:tcW w:type="dxa" w:w="351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3_Unplugged/…Platzhalter-Fahndung</w:t>
            </w:r>
          </w:p>
        </w:tc>
        <w:tc>
          <w:tcPr>
            <w:tcW w:type="dxa" w:w="6123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DS 2: Wort-/Musterkarten je Team, NULL-Karte, Wertkarten</w:t>
            </w:r>
          </w:p>
        </w:tc>
      </w:tr>
      <w:tr>
        <w:tc>
          <w:tcPr>
            <w:tcW w:type="dxa" w:w="351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3_Unplugged/…Detektei-Ausweise</w:t>
            </w:r>
          </w:p>
        </w:tc>
        <w:tc>
          <w:tcPr>
            <w:tcW w:type="dxa" w:w="6123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Kick-off DS 1 (Teamname, Ermittlername)</w:t>
            </w:r>
          </w:p>
        </w:tc>
      </w:tr>
      <w:tr>
        <w:tc>
          <w:tcPr>
            <w:tcW w:type="dxa" w:w="351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Warm-up/DD_Warm-up-Karten_A1.docx</w:t>
            </w:r>
          </w:p>
        </w:tc>
        <w:tc>
          <w:tcPr>
            <w:tcW w:type="dxa" w:w="6123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W-A1-01 … 04 zu Beginn von DS 2, W-A1-05 … 08 zu Beginn von DS 3</w:t>
            </w:r>
          </w:p>
        </w:tc>
      </w:tr>
    </w:tbl>
    <w:p>
      <w:pPr>
        <w:spacing w:after="0" w:line="80" w:lineRule="exact"/>
      </w:pPr>
    </w:p>
    <w:p>
      <w:pPr>
        <w:pStyle w:val="Heading1"/>
      </w:pPr>
      <w:r>
        <w:t>DS 1 · Der erste Auftrag (Ermittlung 1.1)</w:t>
      </w:r>
    </w:p>
    <w:p>
      <w:pPr>
        <w:pStyle w:val="Heading2"/>
      </w:pPr>
      <w:r>
        <w:t>Ziele</w:t>
      </w:r>
    </w:p>
    <w:p>
      <w:r>
        <w:t>Die Schülerinnen und Schüler …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1.</w:t>
        <w:tab/>
      </w:r>
      <w:r>
        <w:rPr>
          <w:b/>
        </w:rPr>
        <w:t>erläutern</w:t>
      </w:r>
      <w:r>
        <w:t xml:space="preserve"> den Aufbau einer relationalen Tabelle mit den Fachbegriffen Tabelle, Datensatz, Attribut, Attributwert und Primärschlüssel am Fundbuch (K01, K47),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2.</w:t>
        <w:tab/>
      </w:r>
      <w:r>
        <w:rPr>
          <w:b/>
        </w:rPr>
        <w:t>beurteilen</w:t>
      </w:r>
      <w:r>
        <w:t>, ob ein Attribut als Primärschlüssel geeignet ist (eindeutig, nie NULL, minimal), und erkennen, dass ein Datenausschnitt keine Eindeutigkeit beweist (K02),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3.</w:t>
        <w:tab/>
      </w:r>
      <w:r>
        <w:rPr>
          <w:b/>
        </w:rPr>
        <w:t>entwerfen</w:t>
      </w:r>
      <w:r>
        <w:t xml:space="preserve"> SQL-Abfragen mit SELECT, FROM, WHERE (Vergleiche, AND/OR/NOT mit Klammern) und ORDER BY, auch mehrstufig (K15, K17, K21),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4.</w:t>
        <w:tab/>
      </w:r>
      <w:r>
        <w:rPr>
          <w:b/>
        </w:rPr>
        <w:t>geben</w:t>
      </w:r>
      <w:r>
        <w:t xml:space="preserve"> das Ergebnis einer Abfrage auf einem kleinen Ausschnitt konkret </w:t>
      </w:r>
      <w:r>
        <w:rPr>
          <w:b/>
        </w:rPr>
        <w:t>an</w:t>
      </w:r>
      <w:r>
        <w:t xml:space="preserve"> (K29).</w:t>
      </w:r>
    </w:p>
    <w:p>
      <w:pPr>
        <w:pStyle w:val="Heading2"/>
      </w:pPr>
      <w:r>
        <w:t>Verlauf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1304"/>
        <w:gridCol w:w="793"/>
        <w:gridCol w:w="4082"/>
        <w:gridCol w:w="1360"/>
        <w:gridCol w:w="2097"/>
      </w:tblGrid>
      <w:tr>
        <w:trPr>
          <w:tblHeader/>
        </w:trPr>
        <w:tc>
          <w:tcPr>
            <w:tcW w:type="dxa" w:w="130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Phase</w:t>
            </w:r>
          </w:p>
        </w:tc>
        <w:tc>
          <w:tcPr>
            <w:tcW w:type="dxa" w:w="79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Zeit</w:t>
            </w:r>
          </w:p>
        </w:tc>
        <w:tc>
          <w:tcPr>
            <w:tcW w:type="dxa" w:w="4082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Inhalt / Ablauf</w:t>
            </w:r>
          </w:p>
        </w:tc>
        <w:tc>
          <w:tcPr>
            <w:tcW w:type="dxa" w:w="136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Sozialform</w:t>
            </w:r>
          </w:p>
        </w:tc>
        <w:tc>
          <w:tcPr>
            <w:tcW w:type="dxa" w:w="209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Material</w:t>
            </w:r>
          </w:p>
        </w:tc>
      </w:tr>
      <w:tr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Kick-off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0–10'</w:t>
            </w:r>
          </w:p>
        </w:tc>
        <w:tc>
          <w:tcPr>
            <w:tcW w:type="dxa" w:w="408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Briefing Edda Lorenz (Folien 2–3), Teams zu 3–4, Detektei-Ausweise; Impuls „Wo werden über euch Daten in Tabellen gespeichert – woran erkennt man euch eindeutig?“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Plenum, Teams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Folien 1–4, Ausweise</w:t>
            </w:r>
          </w:p>
        </w:tc>
      </w:tr>
      <w:tr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Briefing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10–20'</w:t>
            </w:r>
          </w:p>
        </w:tc>
        <w:tc>
          <w:tcPr>
            <w:tcW w:type="dxa" w:w="408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Fundbuch-Ausschnitt: Begriffe sammeln und beschriften, Primärschlüssel; Ausschnitt-Falle anbahnen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LV, UG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Folien 5–7, Tafel</w:t>
            </w:r>
          </w:p>
        </w:tc>
      </w:tr>
      <w:tr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Unplugged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20–35'</w:t>
            </w:r>
          </w:p>
        </w:tc>
        <w:tc>
          <w:tcPr>
            <w:tcW w:type="dxa" w:w="408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Karteikarten-Filter (siehe unten)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Plenum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30 Karteikarten, Folien 8–9</w:t>
            </w:r>
          </w:p>
        </w:tc>
      </w:tr>
      <w:tr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Lab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35–80'</w:t>
            </w:r>
          </w:p>
        </w:tc>
        <w:tc>
          <w:tcPr>
            <w:tcW w:type="dxa" w:w="408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Ermittlung 1.1 (</w:t>
            </w:r>
            <w:r>
              <w:rPr>
                <w:rFonts w:ascii="Segoe UI Symbol" w:hAnsi="Segoe UI Symbol" w:eastAsia="Segoe UI Symbol" w:cs="Segoe UI Symbol"/>
                <w:color w:val="94742B"/>
                <w:sz w:val="18"/>
              </w:rPr>
              <w:t>★</w:t>
            </w:r>
            <w:r>
              <w:rPr>
                <w:sz w:val="18"/>
              </w:rPr>
              <w:t xml:space="preserve"> → </w:t>
            </w:r>
            <w:r>
              <w:rPr>
                <w:rFonts w:ascii="Segoe UI Symbol" w:hAnsi="Segoe UI Symbol" w:eastAsia="Segoe UI Symbol" w:cs="Segoe UI Symbol"/>
                <w:color w:val="94742B"/>
                <w:sz w:val="18"/>
              </w:rPr>
              <w:t>★★</w:t>
            </w:r>
            <w:r>
              <w:rPr>
                <w:sz w:val="18"/>
              </w:rPr>
              <w:t xml:space="preserve"> → </w:t>
            </w:r>
            <w:r>
              <w:rPr>
                <w:rFonts w:ascii="Segoe UI Symbol" w:hAnsi="Segoe UI Symbol" w:eastAsia="Segoe UI Symbol" w:cs="Segoe UI Symbol"/>
                <w:color w:val="94742B"/>
                <w:sz w:val="18"/>
              </w:rPr>
              <w:t>★★★</w:t>
            </w:r>
            <w:r>
              <w:rPr>
                <w:sz w:val="18"/>
              </w:rPr>
              <w:t>), optional Video 0; AB 1.1 Aufträge 1–4 parallel; Fehler P5/P6 sammeln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EA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Geräte, AB 1.1, Folien 10–11</w:t>
            </w:r>
          </w:p>
        </w:tc>
      </w:tr>
      <w:tr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Fallbesprechung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80–90'</w:t>
            </w:r>
          </w:p>
        </w:tc>
        <w:tc>
          <w:tcPr>
            <w:tcW w:type="dxa" w:w="408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Merkkasten sichern, Abi-Ecke (2 BE) im Team, Cliffhanger; Hausaufgabe: Video 1, AB-Rest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UG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Folien 12–15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Unplugged-Ablauf: Karteikarten-Filter (15 Minuten)</w:t>
      </w:r>
    </w:p>
    <w:p>
      <w:r>
        <w:t xml:space="preserve">Material: 30 laminierte Karteikarten (Kopiervorlage, eigene Daten – nicht die Lab-DB), Tafelschild „FROM Fundsache“. Jede/r zieht eine Karte (kleine Kurse: zwei). Die Lehrkraft schreibt die Abfragen nacheinander an; wer passt, steht auf und liest </w:t>
      </w:r>
      <w:r>
        <w:rPr>
          <w:b/>
        </w:rPr>
        <w:t>nur</w:t>
      </w:r>
      <w:r>
        <w:t xml:space="preserve"> die SELECT-Spalten vor. Bei weniger als 30 Personen die Karten so auswählen, dass die Karten 104, 105, 107, 109, 111, 114, 116 und 119 im Spiel sind.</w:t>
      </w:r>
    </w:p>
    <w:p>
      <w:pPr>
        <w:pStyle w:val="Heading3"/>
      </w:pPr>
      <w:r>
        <w:t>Abfrage 1 · Projektion und Selektion</w:t>
      </w:r>
    </w:p>
    <w:p>
      <w:pPr>
        <w:pStyle w:val="SQL-Code"/>
      </w:pPr>
      <w:r>
        <w:rPr>
          <w:vanish/>
        </w:rPr>
        <w:t>[[DD: db=keine]]</w:t>
      </w:r>
      <w:r>
        <w:t>SELECT Bezeichnung</w:t>
        <w:br/>
        <w:t>FROM Fundsache</w:t>
        <w:br/>
        <w:t>WHERE Kategorie = 'Schirm';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814" w:type="dxa"/>
      </w:tblPr>
      <w:tblGrid>
        <w:gridCol w:w="1814"/>
      </w:tblGrid>
      <w:tr>
        <w:trPr>
          <w:tblHeader/>
        </w:trPr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Bezeichnung</w:t>
            </w:r>
          </w:p>
        </w:tc>
      </w:tr>
      <w:tr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Stockschirm</w:t>
            </w:r>
          </w:p>
        </w:tc>
      </w:tr>
      <w:tr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Taschenschirm</w:t>
            </w:r>
          </w:p>
        </w:tc>
      </w:tr>
      <w:tr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Kinderschirm</w:t>
            </w:r>
          </w:p>
        </w:tc>
      </w:tr>
      <w:tr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Regenschirm</w:t>
            </w:r>
          </w:p>
        </w:tc>
      </w:tr>
    </w:tbl>
    <w:p>
      <w:pPr>
        <w:spacing w:after="0" w:line="80" w:lineRule="exact"/>
      </w:pPr>
    </w:p>
    <w:p>
      <w:pPr>
        <w:pStyle w:val="Heading3"/>
      </w:pPr>
      <w:r>
        <w:t>Abfrage 2a · Grenze mit &gt;</w:t>
      </w:r>
    </w:p>
    <w:p>
      <w:pPr>
        <w:pStyle w:val="SQL-Code"/>
      </w:pPr>
      <w:r>
        <w:rPr>
          <w:vanish/>
        </w:rPr>
        <w:t>[[DD: db=keine]]</w:t>
      </w:r>
      <w:r>
        <w:t>SELECT Bezeichnung</w:t>
        <w:br/>
        <w:t>FROM Fundsache</w:t>
        <w:br/>
        <w:t>WHERE Wert &gt; 20</w:t>
        <w:br/>
        <w:t xml:space="preserve">  AND Stadtteil = 'Altstadt';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587" w:type="dxa"/>
      </w:tblPr>
      <w:tblGrid>
        <w:gridCol w:w="1587"/>
      </w:tblGrid>
      <w:tr>
        <w:trPr>
          <w:tblHeader/>
        </w:trPr>
        <w:tc>
          <w:tcPr>
            <w:tcW w:type="dxa" w:w="158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Bezeichnung</w:t>
            </w:r>
          </w:p>
        </w:tc>
      </w:tr>
      <w:tr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Regenmantel</w:t>
            </w:r>
          </w:p>
        </w:tc>
      </w:tr>
      <w:tr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Kopfhörer</w:t>
            </w:r>
          </w:p>
        </w:tc>
      </w:tr>
      <w:tr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Halskette</w:t>
            </w:r>
          </w:p>
        </w:tc>
      </w:tr>
    </w:tbl>
    <w:p>
      <w:pPr>
        <w:spacing w:after="0" w:line="80" w:lineRule="exact"/>
      </w:pPr>
    </w:p>
    <w:p>
      <w:pPr>
        <w:pStyle w:val="Heading3"/>
      </w:pPr>
      <w:r>
        <w:t>Abfrage 2b · Grenze mit &gt;=</w:t>
      </w:r>
    </w:p>
    <w:p>
      <w:pPr>
        <w:pStyle w:val="SQL-Code"/>
      </w:pPr>
      <w:r>
        <w:rPr>
          <w:vanish/>
        </w:rPr>
        <w:t>[[DD: db=keine]]</w:t>
      </w:r>
      <w:r>
        <w:t>SELECT Bezeichnung</w:t>
        <w:br/>
        <w:t>FROM Fundsache</w:t>
        <w:br/>
        <w:t>WHERE Wert &gt;= 20</w:t>
        <w:br/>
        <w:t xml:space="preserve">  AND Stadtteil = 'Altstadt';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2154" w:type="dxa"/>
      </w:tblPr>
      <w:tblGrid>
        <w:gridCol w:w="2154"/>
      </w:tblGrid>
      <w:tr>
        <w:trPr>
          <w:tblHeader/>
        </w:trPr>
        <w:tc>
          <w:tcPr>
            <w:tcW w:type="dxa" w:w="215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Bezeichnung</w:t>
            </w:r>
          </w:p>
        </w:tc>
      </w:tr>
      <w:tr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Daunenjacke</w:t>
            </w:r>
          </w:p>
        </w:tc>
      </w:tr>
      <w:tr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Regenmantel</w:t>
            </w:r>
          </w:p>
        </w:tc>
      </w:tr>
      <w:tr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Haustürschlüssel</w:t>
            </w:r>
          </w:p>
        </w:tc>
      </w:tr>
      <w:tr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Kopfhörer</w:t>
            </w:r>
          </w:p>
        </w:tc>
      </w:tr>
      <w:tr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Halskette</w:t>
            </w:r>
          </w:p>
        </w:tc>
      </w:tr>
    </w:tbl>
    <w:p>
      <w:pPr>
        <w:spacing w:after="0" w:line="80" w:lineRule="exact"/>
      </w:pPr>
    </w:p>
    <w:p>
      <w:pPr>
        <w:pStyle w:val="Heading3"/>
      </w:pPr>
      <w:r>
        <w:t>Abfrage 3a · AND vor OR</w:t>
      </w:r>
    </w:p>
    <w:p>
      <w:pPr>
        <w:pStyle w:val="SQL-Code"/>
      </w:pPr>
      <w:r>
        <w:rPr>
          <w:vanish/>
        </w:rPr>
        <w:t>[[DD: db=keine]]</w:t>
      </w:r>
      <w:r>
        <w:t>SELECT Bezeichnung</w:t>
        <w:br/>
        <w:t>FROM Fundsache</w:t>
        <w:br/>
        <w:t>WHERE Kategorie = 'Tasche'</w:t>
        <w:br/>
        <w:t xml:space="preserve">   OR Kategorie = 'Rucksack'</w:t>
        <w:br/>
        <w:t xml:space="preserve">  AND Wert &gt; 50;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927" w:type="dxa"/>
      </w:tblPr>
      <w:tblGrid>
        <w:gridCol w:w="1927"/>
      </w:tblGrid>
      <w:tr>
        <w:trPr>
          <w:tblHeader/>
        </w:trPr>
        <w:tc>
          <w:tcPr>
            <w:tcW w:type="dxa" w:w="192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Bezeichnung</w:t>
            </w:r>
          </w:p>
        </w:tc>
      </w:tr>
      <w:tr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Handtasche</w:t>
            </w:r>
          </w:p>
        </w:tc>
      </w:tr>
      <w:tr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Ledertasche</w:t>
            </w:r>
          </w:p>
        </w:tc>
      </w:tr>
      <w:tr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Laptoptasche</w:t>
            </w:r>
          </w:p>
        </w:tc>
      </w:tr>
      <w:tr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Wanderrucksack</w:t>
            </w:r>
          </w:p>
        </w:tc>
      </w:tr>
      <w:tr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Sporttasche</w:t>
            </w:r>
          </w:p>
        </w:tc>
      </w:tr>
    </w:tbl>
    <w:p>
      <w:pPr>
        <w:spacing w:after="0" w:line="80" w:lineRule="exact"/>
      </w:pPr>
    </w:p>
    <w:p>
      <w:pPr>
        <w:pStyle w:val="Heading3"/>
      </w:pPr>
      <w:r>
        <w:t>Abfrage 3b · mit Klammern</w:t>
      </w:r>
    </w:p>
    <w:p>
      <w:pPr>
        <w:pStyle w:val="SQL-Code"/>
      </w:pPr>
      <w:r>
        <w:rPr>
          <w:vanish/>
        </w:rPr>
        <w:t>[[DD: db=keine]]</w:t>
      </w:r>
      <w:r>
        <w:t>SELECT Bezeichnung</w:t>
        <w:br/>
        <w:t>FROM Fundsache</w:t>
        <w:br/>
        <w:t>WHERE (Kategorie = 'Tasche' OR Kategorie = 'Rucksack')</w:t>
        <w:br/>
        <w:t xml:space="preserve">  AND Wert &gt; 50;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927" w:type="dxa"/>
      </w:tblPr>
      <w:tblGrid>
        <w:gridCol w:w="1927"/>
      </w:tblGrid>
      <w:tr>
        <w:trPr>
          <w:tblHeader/>
        </w:trPr>
        <w:tc>
          <w:tcPr>
            <w:tcW w:type="dxa" w:w="192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Bezeichnung</w:t>
            </w:r>
          </w:p>
        </w:tc>
      </w:tr>
      <w:tr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Ledertasche</w:t>
            </w:r>
          </w:p>
        </w:tc>
      </w:tr>
      <w:tr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Wanderrucksack</w:t>
            </w:r>
          </w:p>
        </w:tc>
      </w:tr>
      <w:tr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Sporttasche</w:t>
            </w:r>
          </w:p>
        </w:tc>
      </w:tr>
    </w:tbl>
    <w:p>
      <w:pPr>
        <w:spacing w:after="0" w:line="80" w:lineRule="exact"/>
      </w:pPr>
    </w:p>
    <w:p>
      <w:pPr>
        <w:pStyle w:val="Heading3"/>
      </w:pPr>
      <w:r>
        <w:t>Abfrage 4 · Reihe bilden</w:t>
      </w:r>
    </w:p>
    <w:p>
      <w:pPr>
        <w:pStyle w:val="SQL-Code"/>
      </w:pPr>
      <w:r>
        <w:rPr>
          <w:vanish/>
        </w:rPr>
        <w:t>[[DD: db=keine]]</w:t>
      </w:r>
      <w:r>
        <w:t>SELECT Bezeichnung, Wert</w:t>
        <w:br/>
        <w:t>FROM Fundsache</w:t>
        <w:br/>
        <w:t>WHERE Wert &gt;= 20</w:t>
        <w:br/>
        <w:t xml:space="preserve">  AND Stadtteil = 'Altstadt'</w:t>
        <w:br/>
        <w:t>ORDER BY Wert DESC;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2948" w:type="dxa"/>
      </w:tblPr>
      <w:tblGrid>
        <w:gridCol w:w="2154"/>
        <w:gridCol w:w="793"/>
      </w:tblGrid>
      <w:tr>
        <w:trPr>
          <w:tblHeader/>
        </w:trPr>
        <w:tc>
          <w:tcPr>
            <w:tcW w:type="dxa" w:w="215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Bezeichnung</w:t>
            </w:r>
          </w:p>
        </w:tc>
        <w:tc>
          <w:tcPr>
            <w:tcW w:type="dxa" w:w="79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Wert</w:t>
            </w:r>
          </w:p>
        </w:tc>
      </w:tr>
      <w:tr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Halskette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90</w:t>
            </w:r>
          </w:p>
        </w:tc>
      </w:tr>
      <w:tr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Kopfhörer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60</w:t>
            </w:r>
          </w:p>
        </w:tc>
      </w:tr>
      <w:tr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Regenmantel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35</w:t>
            </w:r>
          </w:p>
        </w:tc>
      </w:tr>
      <w:tr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Daunenjacke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20</w:t>
            </w:r>
          </w:p>
        </w:tc>
      </w:tr>
      <w:tr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Haustürschlüssel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20</w:t>
            </w:r>
          </w:p>
        </w:tc>
      </w:tr>
    </w:tbl>
    <w:p>
      <w:pPr>
        <w:spacing w:after="0" w:line="80" w:lineRule="exact"/>
      </w:pPr>
    </w:p>
    <w:p>
      <w:pPr>
        <w:pStyle w:val="Heading3"/>
      </w:pPr>
      <w:r>
        <w:t>Abfrage 5 · zweistufig</w:t>
      </w:r>
    </w:p>
    <w:p>
      <w:pPr>
        <w:pStyle w:val="SQL-Code"/>
      </w:pPr>
      <w:r>
        <w:rPr>
          <w:vanish/>
        </w:rPr>
        <w:t>[[DD: db=keine]]</w:t>
      </w:r>
      <w:r>
        <w:t>SELECT Bezeichnung, Stadtteil, Wert</w:t>
        <w:br/>
        <w:t>FROM Fundsache</w:t>
        <w:br/>
        <w:t>WHERE Kategorie = 'Schmuck'</w:t>
        <w:br/>
        <w:t xml:space="preserve">   OR Kategorie = 'Elektronik'</w:t>
        <w:br/>
        <w:t>ORDER BY Stadtteil, Wert DESC;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4422" w:type="dxa"/>
      </w:tblPr>
      <w:tblGrid>
        <w:gridCol w:w="1587"/>
        <w:gridCol w:w="2041"/>
        <w:gridCol w:w="793"/>
      </w:tblGrid>
      <w:tr>
        <w:trPr>
          <w:tblHeader/>
        </w:trPr>
        <w:tc>
          <w:tcPr>
            <w:tcW w:type="dxa" w:w="158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Bezeichnung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Stadtteil</w:t>
            </w:r>
          </w:p>
        </w:tc>
        <w:tc>
          <w:tcPr>
            <w:tcW w:type="dxa" w:w="79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Wert</w:t>
            </w:r>
          </w:p>
        </w:tc>
      </w:tr>
      <w:tr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Halskette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Altstadt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90</w:t>
            </w:r>
          </w:p>
        </w:tc>
      </w:tr>
      <w:tr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Kopfhörer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Altstadt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60</w:t>
            </w:r>
          </w:p>
        </w:tc>
      </w:tr>
      <w:tr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Smartphone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Bahnhofsviertel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140</w:t>
            </w:r>
          </w:p>
        </w:tc>
      </w:tr>
      <w:tr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Silberring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Hafenviertel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55</w:t>
            </w:r>
          </w:p>
        </w:tc>
      </w:tr>
      <w:tr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Tablet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Nordheide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180</w:t>
            </w:r>
          </w:p>
        </w:tc>
      </w:tr>
      <w:tr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Armbanduhr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Weserufer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75</w:t>
            </w:r>
          </w:p>
        </w:tc>
      </w:tr>
    </w:tbl>
    <w:p>
      <w:pPr>
        <w:spacing w:after="0" w:line="8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4" w:space="0" w:color="E2EAF3"/>
              <w:left w:val="single" w:sz="4" w:space="0" w:color="E2EAF3"/>
              <w:bottom w:val="single" w:sz="4" w:space="0" w:color="E2EAF3"/>
              <w:right w:val="single" w:sz="4" w:space="0" w:color="E2EAF3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ERMITTLER-NOTIZ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Impulse im Unplugged</w:t>
            </w:r>
          </w:p>
          <w:p>
            <w:pPr>
              <w:pStyle w:val="DDTabellentext"/>
              <w:spacing w:after="60"/>
            </w:pPr>
            <w:r>
              <w:t>Vor 3a per Handzeichen vermuten lassen, ob die Handtasche für 15 € aufsteht. Bei 4 stehen Daunenjacke und Haustürschlüssel mit je 20 € gleich – „Wer kommt zuerst?“ (Reihenfolge bei Gleichstand ist nicht festgelegt) → zweites Sortierkriterium. Sicherung: Foto der Reihe; Tafel: „SELECT wählt Spalten – WHERE wählt Zeilen – ORDER BY ordnet“, „AND vor OR → im Zweifel Klammern“.</w:t>
            </w:r>
          </w:p>
        </w:tc>
      </w:tr>
    </w:tbl>
    <w:p>
      <w:pPr>
        <w:spacing w:after="0" w:line="160" w:lineRule="exact"/>
      </w:pPr>
    </w:p>
    <w:p>
      <w:pPr>
        <w:pStyle w:val="Heading2"/>
      </w:pPr>
      <w:r>
        <w:t>Tafelbild / Merkkasten „Ermittler-Notiz“</w:t>
      </w:r>
    </w:p>
    <w:p>
      <w:pPr>
        <w:spacing w:after="100"/>
      </w:pPr>
      <w:r>
        <w:rPr>
          <w:rFonts w:ascii="IBM Plex Mono" w:hAnsi="IBM Plex Mono" w:eastAsia="IBM Plex Mono" w:cs="IBM Plex Mono"/>
          <w:sz w:val="18"/>
        </w:rPr>
        <w:t>Fundsache(</w:t>
      </w:r>
      <w:r>
        <w:rPr>
          <w:rFonts w:ascii="IBM Plex Mono" w:hAnsi="IBM Plex Mono" w:eastAsia="IBM Plex Mono" w:cs="IBM Plex Mono"/>
          <w:sz w:val="18"/>
          <w:u w:val="single"/>
        </w:rPr>
        <w:t>FundNr</w:t>
      </w:r>
      <w:r>
        <w:rPr>
          <w:rFonts w:ascii="IBM Plex Mono" w:hAnsi="IBM Plex Mono" w:eastAsia="IBM Plex Mono" w:cs="IBM Plex Mono"/>
          <w:sz w:val="18"/>
        </w:rPr>
        <w:t>, Bezeichnung, Kategorie, Farbe, Fundort, Stadtteil, Funddatum, Wert, Finder, AbgeholtAm)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2268"/>
        <w:gridCol w:w="7371"/>
      </w:tblGrid>
      <w:tr>
        <w:trPr>
          <w:tblHeader/>
        </w:trPr>
        <w:tc>
          <w:tcPr>
            <w:tcW w:type="dxa" w:w="226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Fachbegriff</w:t>
            </w:r>
          </w:p>
        </w:tc>
        <w:tc>
          <w:tcPr>
            <w:tcW w:type="dxa" w:w="737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im Fundbuch</w:t>
            </w:r>
          </w:p>
        </w:tc>
      </w:tr>
      <w:tr>
        <w:tc>
          <w:tcPr>
            <w:tcW w:type="dxa" w:w="226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Tabelle (Relation)</w:t>
            </w:r>
          </w:p>
        </w:tc>
        <w:tc>
          <w:tcPr>
            <w:tcW w:type="dxa" w:w="737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Fundsache</w:t>
            </w:r>
          </w:p>
        </w:tc>
      </w:tr>
      <w:tr>
        <w:tc>
          <w:tcPr>
            <w:tcW w:type="dxa" w:w="226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Datensatz</w:t>
            </w:r>
          </w:p>
        </w:tc>
        <w:tc>
          <w:tcPr>
            <w:tcW w:type="dxa" w:w="737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eine Zeile = eine Fundsache</w:t>
            </w:r>
          </w:p>
        </w:tc>
      </w:tr>
      <w:tr>
        <w:tc>
          <w:tcPr>
            <w:tcW w:type="dxa" w:w="226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Attribut</w:t>
            </w:r>
          </w:p>
        </w:tc>
        <w:tc>
          <w:tcPr>
            <w:tcW w:type="dxa" w:w="737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eine Spalte, z. B. Kategorie</w:t>
            </w:r>
          </w:p>
        </w:tc>
      </w:tr>
      <w:tr>
        <w:tc>
          <w:tcPr>
            <w:tcW w:type="dxa" w:w="226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Attributwert</w:t>
            </w:r>
          </w:p>
        </w:tc>
        <w:tc>
          <w:tcPr>
            <w:tcW w:type="dxa" w:w="737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ein Eintrag, z. B. 'Kleidung'</w:t>
            </w:r>
          </w:p>
        </w:tc>
      </w:tr>
      <w:tr>
        <w:tc>
          <w:tcPr>
            <w:tcW w:type="dxa" w:w="226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Primärschlüssel</w:t>
            </w:r>
          </w:p>
        </w:tc>
        <w:tc>
          <w:tcPr>
            <w:tcW w:type="dxa" w:w="737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FundNr: eindeutig für alle möglichen Daten, nie NULL, minimal</w:t>
            </w:r>
          </w:p>
        </w:tc>
      </w:tr>
    </w:tbl>
    <w:p>
      <w:pPr>
        <w:spacing w:after="0" w:line="80" w:lineRule="exact"/>
      </w:pPr>
    </w:p>
    <w:p>
      <w:pPr>
        <w:pStyle w:val="SQL-Code"/>
      </w:pPr>
      <w:r>
        <w:t>SELECT Bezeichnung, Stadtteil, Wert</w:t>
        <w:br/>
        <w:t>FROM Fundsache</w:t>
        <w:br/>
        <w:t>WHERE (Kategorie = 'Kleidung' OR Kategorie = 'Dokumente')</w:t>
        <w:br/>
        <w:t xml:space="preserve">  AND Wert &gt; 30</w:t>
        <w:br/>
        <w:t>ORDER BY Stadtteil, Wert DESC;</w:t>
      </w:r>
    </w:p>
    <w:p>
      <w:r>
        <w:rPr>
          <w:b/>
        </w:rPr>
        <w:t>Ermittler-Notiz:</w:t>
      </w:r>
      <w:r>
        <w:t xml:space="preserve"> AND bindet stärker als OR – Klammern setzen! · Text in </w:t>
      </w:r>
      <w:r>
        <w:rPr>
          <w:rFonts w:ascii="IBM Plex Mono" w:hAnsi="IBM Plex Mono" w:eastAsia="IBM Plex Mono" w:cs="IBM Plex Mono"/>
          <w:sz w:val="19"/>
        </w:rPr>
        <w:t>'…'</w:t>
      </w:r>
      <w:r>
        <w:t xml:space="preserve"> · ORDER BY mehrstufig: erst nach dem ersten Kriterium, bei Gleichstand nach dem zweiten · ASC ist Standard.</w:t>
      </w:r>
    </w:p>
    <w:p>
      <w:pPr>
        <w:pStyle w:val="Heading2"/>
      </w:pPr>
      <w:r>
        <w:t>Typische Schwierigkeiten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 xml:space="preserve">Portal-Login scheitert (persönlicher Code vergessen) → Kursliste mit Codes bereithalten; notfalls </w:t>
      </w:r>
      <w:r>
        <w:rPr>
          <w:rFonts w:ascii="IBM Plex Mono" w:hAnsi="IBM Plex Mono" w:eastAsia="IBM Plex Mono" w:cs="IBM Plex Mono"/>
          <w:sz w:val="19"/>
        </w:rPr>
        <w:t>/gast</w:t>
      </w:r>
      <w:r>
        <w:t xml:space="preserve"> (Eisdiele) zum Ausprobieren – zählt nicht.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Spalten- und Zeilenauswahl verwechselt (SELECT vs. WHERE) → Bild aus dem Unplugged: „aufstehen = WHERE, vorlesen = SELECT“.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AND/OR ohne Klammern (</w:t>
      </w:r>
      <w:r>
        <w:rPr>
          <w:b/>
        </w:rPr>
        <w:t>P6</w:t>
      </w:r>
      <w:r>
        <w:t>) → Zeitlupe zeigt die verworfenen Zeilen; Merkkasten.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Text ohne Hochkommata (</w:t>
      </w:r>
      <w:r>
        <w:rPr>
          <w:b/>
        </w:rPr>
        <w:t>P5</w:t>
      </w:r>
      <w:r>
        <w:t>) → deutsche Fehlermeldung „Die Spalte Kleidung gibt es nicht …“ gemeinsam deuten: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Primärschlüssel aus dem Ausschnitt „bewiesen“ (</w:t>
      </w:r>
      <w:r>
        <w:rPr>
          <w:b/>
        </w:rPr>
        <w:t>P8</w:t>
      </w:r>
      <w:r>
        <w:t xml:space="preserve">) → Gegenbeispiel-Frage „Kann es morgen eine zweite Fundsache </w:t>
      </w:r>
      <w:r>
        <w:rPr>
          <w:i/>
        </w:rPr>
        <w:t>Regenschirm</w:t>
      </w:r>
      <w:r>
        <w:t xml:space="preserve"> geben?“</w:t>
      </w:r>
    </w:p>
    <w:p>
      <w:pPr>
        <w:pStyle w:val="SQL-Code"/>
      </w:pPr>
      <w:r>
        <w:rPr>
          <w:vanish/>
        </w:rPr>
        <w:t>[[DD: fehlerhaft]]</w:t>
      </w:r>
      <w:r>
        <w:t>SELECT Bezeichnung</w:t>
        <w:br/>
        <w:t>FROM Fundsache</w:t>
        <w:br/>
        <w:t>WHERE Kategorie = Kleidung;</w:t>
      </w:r>
    </w:p>
    <w:p>
      <w:pPr>
        <w:pStyle w:val="Heading2"/>
      </w:pPr>
      <w:r>
        <w:t>Differenzierung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i/>
        </w:rPr>
        <w:t>Schnelle:</w:t>
      </w:r>
      <w:r>
        <w:t xml:space="preserve"> </w:t>
      </w:r>
      <w:r>
        <w:rPr>
          <w:rFonts w:ascii="Segoe UI Symbol" w:hAnsi="Segoe UI Symbol" w:eastAsia="Segoe UI Symbol" w:cs="Segoe UI Symbol"/>
          <w:color w:val="94742B"/>
        </w:rPr>
        <w:t>★★★</w:t>
      </w:r>
      <w:r>
        <w:t>-Aufgaben, Cold Case (AB und Lab A1-E1-CC), freie Ermittlung in der Konsole (eigene Fragen an das Fundbuch), AB 1.1 Auftrag 5.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i/>
        </w:rPr>
        <w:t>Langsame:</w:t>
      </w:r>
      <w:r>
        <w:t xml:space="preserve"> </w:t>
      </w:r>
      <w:r>
        <w:rPr>
          <w:rFonts w:ascii="Segoe UI Symbol" w:hAnsi="Segoe UI Symbol" w:eastAsia="Segoe UI Symbol" w:cs="Segoe UI Symbol"/>
          <w:color w:val="94742B"/>
        </w:rPr>
        <w:t>★</w:t>
      </w:r>
      <w:r>
        <w:t>-Aufgaben zuerst, Tipps (kosten Punkte), Zeitlupe, Ermittler-Handbuch Werkzeugkarte 1; Partner-Check im Team (das Lab bleibt Einzelarbeit).</w:t>
      </w:r>
    </w:p>
    <w:p>
      <w:pPr>
        <w:pStyle w:val="Heading2"/>
      </w:pPr>
      <w:r>
        <w:t>Vorbereitung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Kurs im Portal vorhanden, Datendetektei für den Kurs freigeschaltet, Akte 1 offen, Niveau eA/gA eingestellt.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Karteikarten-Set (30 Karten) gedruckt und laminiert; Detektei-Ausweise; Beamer mit Präsentation Akte 1.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Geräte geladen, WLAN getestet (die Konsole lädt die Fundbuero-DB); Video-0-Link im Kurs bereit.</w:t>
      </w:r>
    </w:p>
    <w:p>
      <w:pPr>
        <w:pStyle w:val="Heading1"/>
      </w:pPr>
      <w:r>
        <w:t>DS 2 · Das verschwundene Fundstück (Ermittlung 1.2)</w:t>
      </w:r>
    </w:p>
    <w:p>
      <w:pPr>
        <w:pStyle w:val="Heading2"/>
      </w:pPr>
      <w:r>
        <w:t>Ziele</w:t>
      </w:r>
    </w:p>
    <w:p>
      <w:r>
        <w:t>Die Schülerinnen und Schüler …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1.</w:t>
        <w:tab/>
      </w:r>
      <w:r>
        <w:rPr>
          <w:b/>
        </w:rPr>
        <w:t>entwerfen</w:t>
      </w:r>
      <w:r>
        <w:t xml:space="preserve"> Bedingungen mit LIKE (</w:t>
      </w:r>
      <w:r>
        <w:rPr>
          <w:rFonts w:ascii="IBM Plex Mono" w:hAnsi="IBM Plex Mono" w:eastAsia="IBM Plex Mono" w:cs="IBM Plex Mono"/>
          <w:sz w:val="19"/>
        </w:rPr>
        <w:t>_</w:t>
      </w:r>
      <w:r>
        <w:t xml:space="preserve">, </w:t>
      </w:r>
      <w:r>
        <w:rPr>
          <w:rFonts w:ascii="IBM Plex Mono" w:hAnsi="IBM Plex Mono" w:eastAsia="IBM Plex Mono" w:cs="IBM Plex Mono"/>
          <w:sz w:val="19"/>
        </w:rPr>
        <w:t>%</w:t>
      </w:r>
      <w:r>
        <w:t xml:space="preserve">), BETWEEN, IN und IS NULL und </w:t>
      </w:r>
      <w:r>
        <w:rPr>
          <w:b/>
        </w:rPr>
        <w:t>begründen</w:t>
      </w:r>
      <w:r>
        <w:t xml:space="preserve">, warum </w:t>
      </w:r>
      <w:r>
        <w:rPr>
          <w:rFonts w:ascii="IBM Plex Mono" w:hAnsi="IBM Plex Mono" w:eastAsia="IBM Plex Mono" w:cs="IBM Plex Mono"/>
          <w:sz w:val="19"/>
        </w:rPr>
        <w:t>= NULL</w:t>
      </w:r>
      <w:r>
        <w:t xml:space="preserve"> nie zutrifft (K18, K19),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2.</w:t>
        <w:tab/>
      </w:r>
      <w:r>
        <w:rPr>
          <w:b/>
        </w:rPr>
        <w:t>notieren</w:t>
      </w:r>
      <w:r>
        <w:t xml:space="preserve"> Literale korrekt (Text </w:t>
      </w:r>
      <w:r>
        <w:rPr>
          <w:rFonts w:ascii="IBM Plex Mono" w:hAnsi="IBM Plex Mono" w:eastAsia="IBM Plex Mono" w:cs="IBM Plex Mono"/>
          <w:sz w:val="19"/>
        </w:rPr>
        <w:t>'…'</w:t>
      </w:r>
      <w:r>
        <w:t xml:space="preserve">, Datum </w:t>
      </w:r>
      <w:r>
        <w:rPr>
          <w:rFonts w:ascii="IBM Plex Mono" w:hAnsi="IBM Plex Mono" w:eastAsia="IBM Plex Mono" w:cs="IBM Plex Mono"/>
          <w:sz w:val="19"/>
        </w:rPr>
        <w:t>'JJJJ-MM-TT'</w:t>
      </w:r>
      <w:r>
        <w:t xml:space="preserve">, Dezimalzahl mit Punkt) und verwenden </w:t>
      </w:r>
      <w:r>
        <w:rPr>
          <w:rFonts w:ascii="IBM Plex Mono" w:hAnsi="IBM Plex Mono" w:eastAsia="IBM Plex Mono" w:cs="IBM Plex Mono"/>
          <w:sz w:val="19"/>
        </w:rPr>
        <w:t>!=</w:t>
      </w:r>
      <w:r>
        <w:t xml:space="preserve"> statt </w:t>
      </w:r>
      <w:r>
        <w:rPr>
          <w:rFonts w:ascii="IBM Plex Mono" w:hAnsi="IBM Plex Mono" w:eastAsia="IBM Plex Mono" w:cs="IBM Plex Mono"/>
          <w:sz w:val="19"/>
        </w:rPr>
        <w:t>&lt;&gt;</w:t>
      </w:r>
      <w:r>
        <w:t xml:space="preserve"> (K32),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3.</w:t>
        <w:tab/>
      </w:r>
      <w:r>
        <w:rPr>
          <w:b/>
        </w:rPr>
        <w:t>entwerfen</w:t>
      </w:r>
      <w:r>
        <w:t xml:space="preserve"> Abfragen mit Berechnungen, Spaltenalias (AS), DISTINCT und LIMIT (K15, K16, K20, K22),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4.</w:t>
        <w:tab/>
      </w:r>
      <w:r>
        <w:rPr>
          <w:b/>
        </w:rPr>
        <w:t>kreisen</w:t>
      </w:r>
      <w:r>
        <w:t xml:space="preserve"> ein Fundstück über eine Kette aufeinander aufbauender Abfragen </w:t>
      </w:r>
      <w:r>
        <w:rPr>
          <w:b/>
        </w:rPr>
        <w:t>ein</w:t>
      </w:r>
      <w:r>
        <w:t xml:space="preserve"> und </w:t>
      </w:r>
      <w:r>
        <w:rPr>
          <w:b/>
        </w:rPr>
        <w:t>beschreiben</w:t>
      </w:r>
      <w:r>
        <w:t xml:space="preserve"> das Vorgehen in Worten (K30).</w:t>
      </w:r>
    </w:p>
    <w:p>
      <w:pPr>
        <w:pStyle w:val="Heading2"/>
      </w:pPr>
      <w:r>
        <w:t>Verlauf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1304"/>
        <w:gridCol w:w="793"/>
        <w:gridCol w:w="4082"/>
        <w:gridCol w:w="1360"/>
        <w:gridCol w:w="2097"/>
      </w:tblGrid>
      <w:tr>
        <w:trPr>
          <w:tblHeader/>
        </w:trPr>
        <w:tc>
          <w:tcPr>
            <w:tcW w:type="dxa" w:w="130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Phase</w:t>
            </w:r>
          </w:p>
        </w:tc>
        <w:tc>
          <w:tcPr>
            <w:tcW w:type="dxa" w:w="79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Zeit</w:t>
            </w:r>
          </w:p>
        </w:tc>
        <w:tc>
          <w:tcPr>
            <w:tcW w:type="dxa" w:w="4082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Inhalt / Ablauf</w:t>
            </w:r>
          </w:p>
        </w:tc>
        <w:tc>
          <w:tcPr>
            <w:tcW w:type="dxa" w:w="136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Sozialform</w:t>
            </w:r>
          </w:p>
        </w:tc>
        <w:tc>
          <w:tcPr>
            <w:tcW w:type="dxa" w:w="209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Material</w:t>
            </w:r>
          </w:p>
        </w:tc>
      </w:tr>
      <w:tr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Warm-up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0–10'</w:t>
            </w:r>
          </w:p>
        </w:tc>
        <w:tc>
          <w:tcPr>
            <w:tcW w:type="dxa" w:w="408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Karten W-A1-01 … 04 in Einzelarbeit, Vergleich im Team; Karte 02 (Klammer-Check) an der Tafel auflösen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EA → Team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Warm-up-Karten A1, Folien 16–17</w:t>
            </w:r>
          </w:p>
        </w:tc>
      </w:tr>
      <w:tr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Briefing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10–20'</w:t>
            </w:r>
          </w:p>
        </w:tc>
        <w:tc>
          <w:tcPr>
            <w:tcW w:type="dxa" w:w="408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Gesa Ohlendieks Notizen: „Messing“, „Juni oder Juli“, „mehrere hundert Euro“; neue Werkzeuge LIKE, BETWEEN, IN, IS NULL, DISTINCT, AS, LIMIT, Literale an Beispielen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LV, UG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Folien 18–23</w:t>
            </w:r>
          </w:p>
        </w:tc>
      </w:tr>
      <w:tr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Unplugged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20–30'</w:t>
            </w:r>
          </w:p>
        </w:tc>
        <w:tc>
          <w:tcPr>
            <w:tcW w:type="dxa" w:w="408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Fahndung mit Platzhaltern + NULL-Stuhl (siehe unten)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Teams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Wort-/Musterkarten, NULL-Karte, Folie 24</w:t>
            </w:r>
          </w:p>
        </w:tc>
      </w:tr>
      <w:tr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Lab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30–75'</w:t>
            </w:r>
          </w:p>
        </w:tc>
        <w:tc>
          <w:tcPr>
            <w:tcW w:type="dxa" w:w="408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Ermittlung 1.2: 01–05 (Werkzeuge), dann Indizienkette 06–08; AB 1.2 parallel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EA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Geräte, AB 1.2, Folie 25</w:t>
            </w:r>
          </w:p>
        </w:tc>
      </w:tr>
      <w:tr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Fallbesprechung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75–90'</w:t>
            </w:r>
          </w:p>
        </w:tc>
        <w:tc>
          <w:tcPr>
            <w:tcW w:type="dxa" w:w="408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Indizienkette gemeinsam rekonstruieren („Welche Bedingung hat den entscheidenden Datensatz verraten?“), Merkkasten Literale/NULL, Abi-Ecke (3 BE), Cliffhanger, Hinweis Verhör 1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UG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Folien 26–31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Unplugged-Ablauf: Fahndung mit Platzhaltern (10 Minuten)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1.</w:t>
        <w:tab/>
      </w:r>
      <w:r>
        <w:t xml:space="preserve">Teams ordnen jeder Musterkarte alle passenden Wortkarten zu (Wettlauf, 4 Minuten); Lehrkraft prüft stichprobenartig. Streitfall: Passt „Uhrenkette“ zu </w:t>
      </w:r>
      <w:r>
        <w:rPr>
          <w:rFonts w:ascii="IBM Plex Mono" w:hAnsi="IBM Plex Mono" w:eastAsia="IBM Plex Mono" w:cs="IBM Plex Mono"/>
          <w:sz w:val="19"/>
        </w:rPr>
        <w:t>'%uhr'</w:t>
      </w:r>
      <w:r>
        <w:t xml:space="preserve">? Nein – </w:t>
      </w:r>
      <w:r>
        <w:rPr>
          <w:rFonts w:ascii="IBM Plex Mono" w:hAnsi="IBM Plex Mono" w:eastAsia="IBM Plex Mono" w:cs="IBM Plex Mono"/>
          <w:sz w:val="19"/>
        </w:rPr>
        <w:t>%uhr</w:t>
      </w:r>
      <w:r>
        <w:t xml:space="preserve"> verlangt das Ende „uhr“; zu </w:t>
      </w:r>
      <w:r>
        <w:rPr>
          <w:rFonts w:ascii="IBM Plex Mono" w:hAnsi="IBM Plex Mono" w:eastAsia="IBM Plex Mono" w:cs="IBM Plex Mono"/>
          <w:sz w:val="19"/>
        </w:rPr>
        <w:t>'%uhr%'</w:t>
      </w:r>
      <w:r>
        <w:t xml:space="preserve"> passt sie (Groß/Klein ist bei LIKE in SQLite für A–Z egal).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2.</w:t>
        <w:tab/>
      </w:r>
      <w:r>
        <w:rPr>
          <w:b/>
        </w:rPr>
        <w:t>NULL-Stuhl:</w:t>
      </w:r>
      <w:r>
        <w:t xml:space="preserve"> Eine Person erhält die NULL-Karte als „Farbe“. </w:t>
      </w:r>
      <w:r>
        <w:rPr>
          <w:rFonts w:ascii="IBM Plex Mono" w:hAnsi="IBM Plex Mono" w:eastAsia="IBM Plex Mono" w:cs="IBM Plex Mono"/>
          <w:sz w:val="19"/>
        </w:rPr>
        <w:t>WHERE Farbe = NULL</w:t>
      </w:r>
      <w:r>
        <w:t xml:space="preserve"> – wer steht auf? Niemand, auch NULL nicht. Dann </w:t>
      </w:r>
      <w:r>
        <w:rPr>
          <w:rFonts w:ascii="IBM Plex Mono" w:hAnsi="IBM Plex Mono" w:eastAsia="IBM Plex Mono" w:cs="IBM Plex Mono"/>
          <w:sz w:val="19"/>
        </w:rPr>
        <w:t>WHERE Farbe IS NULL</w:t>
      </w:r>
      <w:r>
        <w:t xml:space="preserve"> (nur NULL steht). Ebenso </w:t>
      </w:r>
      <w:r>
        <w:rPr>
          <w:rFonts w:ascii="IBM Plex Mono" w:hAnsi="IBM Plex Mono" w:eastAsia="IBM Plex Mono" w:cs="IBM Plex Mono"/>
          <w:sz w:val="19"/>
        </w:rPr>
        <w:t>WHERE Farbe != 'rot'</w:t>
      </w:r>
      <w:r>
        <w:t xml:space="preserve"> – NULL bleibt sitzen!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3.</w:t>
        <w:tab/>
      </w:r>
      <w:r>
        <w:rPr>
          <w:rFonts w:ascii="IBM Plex Mono" w:hAnsi="IBM Plex Mono" w:eastAsia="IBM Plex Mono" w:cs="IBM Plex Mono"/>
          <w:sz w:val="19"/>
        </w:rPr>
        <w:t>BETWEEN 10 AND 20</w:t>
      </w:r>
      <w:r>
        <w:t xml:space="preserve"> mit den Wertkarten 10/15/20/21 → 10, 15 und 20 gehören dazu, 21 nicht.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4.</w:t>
        <w:tab/>
      </w:r>
      <w:r>
        <w:t>Sicherung: „</w:t>
      </w:r>
      <w:r>
        <w:rPr>
          <w:rFonts w:ascii="IBM Plex Mono" w:hAnsi="IBM Plex Mono" w:eastAsia="IBM Plex Mono" w:cs="IBM Plex Mono"/>
          <w:sz w:val="19"/>
        </w:rPr>
        <w:t>%</w:t>
      </w:r>
      <w:r>
        <w:t xml:space="preserve"> beliebig viele, </w:t>
      </w:r>
      <w:r>
        <w:rPr>
          <w:rFonts w:ascii="IBM Plex Mono" w:hAnsi="IBM Plex Mono" w:eastAsia="IBM Plex Mono" w:cs="IBM Plex Mono"/>
          <w:sz w:val="19"/>
        </w:rPr>
        <w:t>_</w:t>
      </w:r>
      <w:r>
        <w:t xml:space="preserve"> genau ein Zeichen“ · „NULL nur mit IS NULL“ · „BETWEEN schließt beide Grenzen ein“.</w:t>
      </w:r>
    </w:p>
    <w:p>
      <w:r>
        <w:t>Lösung der Zuordnung (mit SQLite-LIKE geprüft):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1814"/>
        <w:gridCol w:w="7824"/>
      </w:tblGrid>
      <w:tr>
        <w:trPr>
          <w:tblHeader/>
        </w:trPr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Muster</w:t>
            </w:r>
          </w:p>
        </w:tc>
        <w:tc>
          <w:tcPr>
            <w:tcW w:type="dxa" w:w="782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passende Wortkarten</w:t>
            </w:r>
          </w:p>
        </w:tc>
      </w:tr>
      <w:tr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16"/>
              </w:rPr>
              <w:t>'Sch%'</w:t>
            </w:r>
          </w:p>
        </w:tc>
        <w:tc>
          <w:tcPr>
            <w:tcW w:type="dxa" w:w="78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Schal, Schlüssel, Schlüsselbund</w:t>
            </w:r>
          </w:p>
        </w:tc>
      </w:tr>
      <w:tr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16"/>
              </w:rPr>
              <w:t>'%uhr'</w:t>
            </w:r>
          </w:p>
        </w:tc>
        <w:tc>
          <w:tcPr>
            <w:tcW w:type="dxa" w:w="78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Taschenuhr, Armbanduhr</w:t>
            </w:r>
          </w:p>
        </w:tc>
      </w:tr>
      <w:tr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16"/>
              </w:rPr>
              <w:t>'%uhr%'</w:t>
            </w:r>
          </w:p>
        </w:tc>
        <w:tc>
          <w:tcPr>
            <w:tcW w:type="dxa" w:w="78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Taschenuhr, Armbanduhr, Uhrenkette</w:t>
            </w:r>
          </w:p>
        </w:tc>
      </w:tr>
      <w:tr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16"/>
              </w:rPr>
              <w:t>'M_tze'</w:t>
            </w:r>
          </w:p>
        </w:tc>
        <w:tc>
          <w:tcPr>
            <w:tcW w:type="dxa" w:w="78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Mütze, Matze</w:t>
            </w:r>
          </w:p>
        </w:tc>
      </w:tr>
      <w:tr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16"/>
              </w:rPr>
              <w:t>'_a%'</w:t>
            </w:r>
          </w:p>
        </w:tc>
        <w:tc>
          <w:tcPr>
            <w:tcW w:type="dxa" w:w="78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Matze, Taschenuhr, Kamera, Laptop</w:t>
            </w:r>
          </w:p>
        </w:tc>
      </w:tr>
      <w:tr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16"/>
              </w:rPr>
              <w:t>'Schl_ssel'</w:t>
            </w:r>
          </w:p>
        </w:tc>
        <w:tc>
          <w:tcPr>
            <w:tcW w:type="dxa" w:w="78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Schlüssel</w:t>
            </w:r>
          </w:p>
        </w:tc>
      </w:tr>
    </w:tbl>
    <w:p>
      <w:pPr>
        <w:spacing w:after="0" w:line="80" w:lineRule="exact"/>
      </w:pPr>
    </w:p>
    <w:p>
      <w:r>
        <w:t>Ohne Muster bleiben „Tischtennisschläger“ und „Sonnenbrille“ (Ablenker).</w:t>
      </w:r>
    </w:p>
    <w:p>
      <w:pPr>
        <w:pStyle w:val="Heading2"/>
      </w:pPr>
      <w:r>
        <w:t>Tafelbild / Merkkasten „Ermittler-Notiz“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5103"/>
        <w:gridCol w:w="4536"/>
      </w:tblGrid>
      <w:tr>
        <w:trPr>
          <w:tblHeader/>
        </w:trPr>
        <w:tc>
          <w:tcPr>
            <w:tcW w:type="dxa" w:w="5102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Bedingung</w:t>
            </w:r>
          </w:p>
        </w:tc>
        <w:tc>
          <w:tcPr>
            <w:tcW w:type="dxa" w:w="4535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Bedeutung</w:t>
            </w:r>
          </w:p>
        </w:tc>
      </w:tr>
      <w:tr>
        <w:tc>
          <w:tcPr>
            <w:tcW w:type="dxa" w:w="51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16"/>
              </w:rPr>
              <w:t>WHERE Bezeichnung LIKE 'Schl%'</w:t>
            </w:r>
          </w:p>
        </w:tc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16"/>
              </w:rPr>
              <w:t>%</w:t>
            </w:r>
            <w:r>
              <w:rPr>
                <w:sz w:val="18"/>
              </w:rPr>
              <w:t xml:space="preserve"> = beliebig viele Zeichen (auch keins)</w:t>
            </w:r>
          </w:p>
        </w:tc>
      </w:tr>
      <w:tr>
        <w:tc>
          <w:tcPr>
            <w:tcW w:type="dxa" w:w="51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16"/>
              </w:rPr>
              <w:t>WHERE Bezeichnung LIKE 'M_tze'</w:t>
            </w:r>
          </w:p>
        </w:tc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16"/>
              </w:rPr>
              <w:t>_</w:t>
            </w:r>
            <w:r>
              <w:rPr>
                <w:sz w:val="18"/>
              </w:rPr>
              <w:t xml:space="preserve"> = genau ein Zeichen</w:t>
            </w:r>
          </w:p>
        </w:tc>
      </w:tr>
      <w:tr>
        <w:tc>
          <w:tcPr>
            <w:tcW w:type="dxa" w:w="51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16"/>
              </w:rPr>
              <w:t>WHERE Funddatum BETWEEN '2026-09-01' AND '2026-09-30'</w:t>
            </w:r>
          </w:p>
        </w:tc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Grenzen inklusive</w:t>
            </w:r>
          </w:p>
        </w:tc>
      </w:tr>
      <w:tr>
        <w:tc>
          <w:tcPr>
            <w:tcW w:type="dxa" w:w="51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16"/>
              </w:rPr>
              <w:t>WHERE Kategorie IN ('Schmuck', 'Elektronik')</w:t>
            </w:r>
          </w:p>
        </w:tc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Werteliste</w:t>
            </w:r>
          </w:p>
        </w:tc>
      </w:tr>
      <w:tr>
        <w:tc>
          <w:tcPr>
            <w:tcW w:type="dxa" w:w="51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16"/>
              </w:rPr>
              <w:t>WHERE AbgeholtAm IS NULL</w:t>
            </w:r>
          </w:p>
        </w:tc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 xml:space="preserve">niemals </w:t>
            </w:r>
            <w:r>
              <w:rPr>
                <w:rFonts w:ascii="IBM Plex Mono" w:hAnsi="IBM Plex Mono" w:eastAsia="IBM Plex Mono" w:cs="IBM Plex Mono"/>
                <w:sz w:val="16"/>
              </w:rPr>
              <w:t>= NULL</w:t>
            </w:r>
          </w:p>
        </w:tc>
      </w:tr>
      <w:tr>
        <w:tc>
          <w:tcPr>
            <w:tcW w:type="dxa" w:w="51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16"/>
              </w:rPr>
              <w:t>WHERE Kategorie != 'Kleidung'</w:t>
            </w:r>
          </w:p>
        </w:tc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 xml:space="preserve">im Abitur </w:t>
            </w:r>
            <w:r>
              <w:rPr>
                <w:rFonts w:ascii="IBM Plex Mono" w:hAnsi="IBM Plex Mono" w:eastAsia="IBM Plex Mono" w:cs="IBM Plex Mono"/>
                <w:sz w:val="16"/>
              </w:rPr>
              <w:t>!=</w:t>
            </w:r>
          </w:p>
        </w:tc>
      </w:tr>
    </w:tbl>
    <w:p>
      <w:pPr>
        <w:spacing w:after="0" w:line="80" w:lineRule="exact"/>
      </w:pPr>
    </w:p>
    <w:p>
      <w:pPr>
        <w:pStyle w:val="SQL-Code"/>
      </w:pPr>
      <w:r>
        <w:t>SELECT Bezeichnung, Wert, Wert * 0.05 AS Finderlohn</w:t>
        <w:br/>
        <w:t>FROM Fundsache</w:t>
        <w:br/>
        <w:t>WHERE Kategorie IN ('Schmuck', 'Elektronik')</w:t>
        <w:br/>
        <w:t>ORDER BY Finderlohn DESC</w:t>
        <w:br/>
        <w:t>LIMIT 3;</w:t>
      </w:r>
    </w:p>
    <w:tbl>
      <w:tblPr>
        <w:tblStyle w:val="Ergebnistabelle"/>
        <w:jc w:val="left"/>
        <w:tblLayout w:type="fixed"/>
        <w:tblLook w:firstColumn="1" w:firstRow="1" w:lastColumn="0" w:lastRow="0" w:noHBand="0" w:noVBand="1" w:val="04A0"/>
        <w:tblW w:w="3855" w:type="dxa"/>
      </w:tblPr>
      <w:tblGrid>
        <w:gridCol w:w="1587"/>
        <w:gridCol w:w="793"/>
        <w:gridCol w:w="1474"/>
      </w:tblGrid>
      <w:tr>
        <w:trPr>
          <w:tblHeader/>
        </w:trPr>
        <w:tc>
          <w:tcPr>
            <w:tcW w:type="dxa" w:w="158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Bezeichnung</w:t>
            </w:r>
          </w:p>
        </w:tc>
        <w:tc>
          <w:tcPr>
            <w:tcW w:type="dxa" w:w="79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Wert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Finderlohn</w:t>
            </w:r>
          </w:p>
        </w:tc>
      </w:tr>
      <w:tr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Goldarmband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320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16</w:t>
            </w:r>
          </w:p>
        </w:tc>
      </w:tr>
      <w:tr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Armbanduhr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149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7,45</w:t>
            </w:r>
          </w:p>
        </w:tc>
      </w:tr>
      <w:tr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Smartphone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132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6,6</w:t>
            </w:r>
          </w:p>
        </w:tc>
      </w:tr>
    </w:tbl>
    <w:p>
      <w:pPr>
        <w:spacing w:after="0" w:line="80" w:lineRule="exact"/>
      </w:pPr>
    </w:p>
    <w:p>
      <w:r>
        <w:rPr>
          <w:b/>
        </w:rPr>
        <w:t>Ermittler-Notiz Literale:</w:t>
      </w:r>
      <w:r>
        <w:t xml:space="preserve"> Text </w:t>
      </w:r>
      <w:r>
        <w:rPr>
          <w:rFonts w:ascii="IBM Plex Mono" w:hAnsi="IBM Plex Mono" w:eastAsia="IBM Plex Mono" w:cs="IBM Plex Mono"/>
          <w:sz w:val="19"/>
        </w:rPr>
        <w:t>'Hafenviertel'</w:t>
      </w:r>
      <w:r>
        <w:t xml:space="preserve"> · Datum </w:t>
      </w:r>
      <w:r>
        <w:rPr>
          <w:rFonts w:ascii="IBM Plex Mono" w:hAnsi="IBM Plex Mono" w:eastAsia="IBM Plex Mono" w:cs="IBM Plex Mono"/>
          <w:sz w:val="19"/>
        </w:rPr>
        <w:t>'2026-09-30'</w:t>
      </w:r>
      <w:r>
        <w:t xml:space="preserve"> (Text im Format JJJJ-MM-TT, deshalb sortier- und vergleichbar) · Zahl </w:t>
      </w:r>
      <w:r>
        <w:rPr>
          <w:rFonts w:ascii="IBM Plex Mono" w:hAnsi="IBM Plex Mono" w:eastAsia="IBM Plex Mono" w:cs="IBM Plex Mono"/>
          <w:sz w:val="19"/>
        </w:rPr>
        <w:t>0.05</w:t>
      </w:r>
      <w:r>
        <w:t xml:space="preserve"> ohne Hochkommata · </w:t>
      </w:r>
      <w:r>
        <w:rPr>
          <w:rFonts w:ascii="IBM Plex Mono" w:hAnsi="IBM Plex Mono" w:eastAsia="IBM Plex Mono" w:cs="IBM Plex Mono"/>
          <w:sz w:val="19"/>
        </w:rPr>
        <w:t>7 / 2</w:t>
      </w:r>
      <w:r>
        <w:t xml:space="preserve"> ergibt bei Ganzzahlen </w:t>
      </w:r>
      <w:r>
        <w:rPr>
          <w:rFonts w:ascii="IBM Plex Mono" w:hAnsi="IBM Plex Mono" w:eastAsia="IBM Plex Mono" w:cs="IBM Plex Mono"/>
          <w:sz w:val="19"/>
        </w:rPr>
        <w:t>3</w:t>
      </w:r>
      <w:r>
        <w:t xml:space="preserve"> · LIMIT nur, wenn an der Schnittkante kein Gleichstand ist.</w:t>
      </w:r>
    </w:p>
    <w:p>
      <w:pPr>
        <w:pStyle w:val="Heading2"/>
      </w:pPr>
      <w:r>
        <w:t>Die Indizienkette (Fallbesprechung)</w:t>
      </w:r>
    </w:p>
    <w:p>
      <w:r>
        <w:t xml:space="preserve">Auf der Haupt-DB bleibt schon nach Schritt 2 (A1-E2-07) nur FundNr 36 übrig; Schritt 3 (A1-E2-08) bestätigt „abgeholt“ und deckt Fundort und Finder auf. Die Variante +null (Messingleuchter mit unbekanntem Wert) prüft im Lab das </w:t>
      </w:r>
      <w:r>
        <w:rPr>
          <w:rFonts w:ascii="IBM Plex Mono" w:hAnsi="IBM Plex Mono" w:eastAsia="IBM Plex Mono" w:cs="IBM Plex Mono"/>
          <w:sz w:val="19"/>
        </w:rPr>
        <w:t>OR Wert IS NULL</w:t>
      </w:r>
      <w:r>
        <w:t>.</w:t>
      </w:r>
    </w:p>
    <w:p>
      <w:pPr>
        <w:pStyle w:val="SQL-Code"/>
      </w:pPr>
      <w:r>
        <w:t>SELECT Bezeichnung, Fundort, Wert, AbgeholtAm, Finder</w:t>
        <w:br/>
        <w:t>FROM Fundsache</w:t>
        <w:br/>
        <w:t>WHERE Bezeichnung LIKE '%Messing%'</w:t>
        <w:br/>
        <w:t xml:space="preserve">  AND Funddatum BETWEEN '2026-06-01' AND '2026-07-31'</w:t>
        <w:br/>
        <w:t xml:space="preserve">  AND (Wert &gt;= 400 OR Wert IS NULL)</w:t>
        <w:br/>
        <w:t xml:space="preserve">  AND NOT AbgeholtAm IS NULL;</w:t>
      </w:r>
    </w:p>
    <w:tbl>
      <w:tblPr>
        <w:tblStyle w:val="Ergebnistabelle"/>
        <w:jc w:val="left"/>
        <w:tblLayout w:type="fixed"/>
        <w:tblLook w:firstColumn="1" w:firstRow="1" w:lastColumn="0" w:lastRow="0" w:noHBand="0" w:noVBand="1" w:val="04A0"/>
        <w:tblW w:w="7597" w:type="dxa"/>
      </w:tblPr>
      <w:tblGrid>
        <w:gridCol w:w="2041"/>
        <w:gridCol w:w="1927"/>
        <w:gridCol w:w="793"/>
        <w:gridCol w:w="1474"/>
        <w:gridCol w:w="1360"/>
      </w:tblGrid>
      <w:tr>
        <w:trPr>
          <w:tblHeader/>
        </w:trPr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Bezeichnung</w:t>
            </w:r>
          </w:p>
        </w:tc>
        <w:tc>
          <w:tcPr>
            <w:tcW w:type="dxa" w:w="192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Fundort</w:t>
            </w:r>
          </w:p>
        </w:tc>
        <w:tc>
          <w:tcPr>
            <w:tcW w:type="dxa" w:w="79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Wert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AbgeholtAm</w:t>
            </w:r>
          </w:p>
        </w:tc>
        <w:tc>
          <w:tcPr>
            <w:tcW w:type="dxa" w:w="136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Finder</w:t>
            </w:r>
          </w:p>
        </w:tc>
      </w:tr>
      <w:tr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Messing-Kompass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Weserpromenade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450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2026-09-14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N. Falter</w:t>
            </w:r>
          </w:p>
        </w:tc>
      </w:tr>
    </w:tbl>
    <w:p>
      <w:pPr>
        <w:spacing w:after="0" w:line="80" w:lineRule="exact"/>
      </w:pPr>
    </w:p>
    <w:p>
      <w:r>
        <w:t xml:space="preserve">Story-Auflösung (Abschluss-Satz): „N. Falter“ – schnell gesprochen </w:t>
      </w:r>
      <w:r>
        <w:rPr>
          <w:i/>
        </w:rPr>
        <w:t>Nachtfalter</w:t>
      </w:r>
      <w:r>
        <w:t xml:space="preserve">. Wer </w:t>
      </w:r>
      <w:r>
        <w:rPr>
          <w:rFonts w:ascii="IBM Plex Mono" w:hAnsi="IBM Plex Mono" w:eastAsia="IBM Plex Mono" w:cs="IBM Plex Mono"/>
          <w:sz w:val="19"/>
        </w:rPr>
        <w:t>AbgeholtAm</w:t>
      </w:r>
      <w:r>
        <w:t xml:space="preserve"> setzen kann, hat Zugriff auf die Verwaltungsdaten der Stadt; im Ausgabebuch fehlt die Unterschrift. Steckbrief: Initialen „N. F.“, Signatur Nachtfalter. Cold Case A1-E2-CC: Nur dieser eine Finder-Eintrag enthält „falter“.</w:t>
      </w:r>
    </w:p>
    <w:p>
      <w:pPr>
        <w:pStyle w:val="Heading2"/>
      </w:pPr>
      <w:r>
        <w:t>Verhör 1 · Stadtbibliothek</w:t>
      </w:r>
    </w:p>
    <w:p>
      <w:r>
        <w:t>Pool von 12 Aufgaben (A1-V-01 … 12) auf der Kontext-DB Stadtbibliothek, Ziehung 6 Aufgaben, 20 Minuten, Abimodus streng, kein Feedback während des Verhörs. Freischaltung im Kurs: „auto“ (ab 60 % der Akte-1-Punkte) oder „offen“, wenn es Hausaufgabe bis DS 3 ist.</w:t>
      </w:r>
    </w:p>
    <w:p>
      <w:pPr>
        <w:pStyle w:val="Heading2"/>
      </w:pPr>
      <w:r>
        <w:t>Typische Schwierigkeiten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rFonts w:ascii="IBM Plex Mono" w:hAnsi="IBM Plex Mono" w:eastAsia="IBM Plex Mono" w:cs="IBM Plex Mono"/>
          <w:sz w:val="19"/>
        </w:rPr>
        <w:t>= NULL</w:t>
      </w:r>
      <w:r>
        <w:t xml:space="preserve"> / </w:t>
      </w:r>
      <w:r>
        <w:rPr>
          <w:rFonts w:ascii="IBM Plex Mono" w:hAnsi="IBM Plex Mono" w:eastAsia="IBM Plex Mono" w:cs="IBM Plex Mono"/>
          <w:sz w:val="19"/>
        </w:rPr>
        <w:t>!= NULL</w:t>
      </w:r>
      <w:r>
        <w:t xml:space="preserve"> (</w:t>
      </w:r>
      <w:r>
        <w:rPr>
          <w:b/>
        </w:rPr>
        <w:t>P5</w:t>
      </w:r>
      <w:r>
        <w:t>) → an den NULL-Stuhl erinnern; Parser-Hinweis NULL_VERGLEICH.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Datum ohne Hochkommata (</w:t>
      </w:r>
      <w:r>
        <w:rPr>
          <w:rFonts w:ascii="IBM Plex Mono" w:hAnsi="IBM Plex Mono" w:eastAsia="IBM Plex Mono" w:cs="IBM Plex Mono"/>
          <w:sz w:val="19"/>
        </w:rPr>
        <w:t>2026-09-01</w:t>
      </w:r>
      <w:r>
        <w:t xml:space="preserve"> wird als Rechnung 2026 − 9 − 1 gelesen!) bzw. deutsches Datumsformat (</w:t>
      </w:r>
      <w:r>
        <w:rPr>
          <w:b/>
        </w:rPr>
        <w:t>P5</w:t>
      </w:r>
      <w:r>
        <w:t>).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rFonts w:ascii="IBM Plex Mono" w:hAnsi="IBM Plex Mono" w:eastAsia="IBM Plex Mono" w:cs="IBM Plex Mono"/>
          <w:sz w:val="19"/>
        </w:rPr>
        <w:t>%</w:t>
      </w:r>
      <w:r>
        <w:t xml:space="preserve"> und </w:t>
      </w:r>
      <w:r>
        <w:rPr>
          <w:rFonts w:ascii="IBM Plex Mono" w:hAnsi="IBM Plex Mono" w:eastAsia="IBM Plex Mono" w:cs="IBM Plex Mono"/>
          <w:sz w:val="19"/>
        </w:rPr>
        <w:t>_</w:t>
      </w:r>
      <w:r>
        <w:t xml:space="preserve"> vertauscht, </w:t>
      </w:r>
      <w:r>
        <w:rPr>
          <w:rFonts w:ascii="IBM Plex Mono" w:hAnsi="IBM Plex Mono" w:eastAsia="IBM Plex Mono" w:cs="IBM Plex Mono"/>
          <w:sz w:val="19"/>
        </w:rPr>
        <w:t>LIKE 'uhr'</w:t>
      </w:r>
      <w:r>
        <w:t xml:space="preserve"> ohne Platzhalter (</w:t>
      </w:r>
      <w:r>
        <w:rPr>
          <w:b/>
        </w:rPr>
        <w:t>P6</w:t>
      </w:r>
      <w:r>
        <w:t>).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 xml:space="preserve">BETWEEN-Grenzen falsch eingeschätzt, </w:t>
      </w:r>
      <w:r>
        <w:rPr>
          <w:rFonts w:ascii="IBM Plex Mono" w:hAnsi="IBM Plex Mono" w:eastAsia="IBM Plex Mono" w:cs="IBM Plex Mono"/>
          <w:sz w:val="19"/>
        </w:rPr>
        <w:t>&gt;</w:t>
      </w:r>
      <w:r>
        <w:t xml:space="preserve"> statt </w:t>
      </w:r>
      <w:r>
        <w:rPr>
          <w:rFonts w:ascii="IBM Plex Mono" w:hAnsi="IBM Plex Mono" w:eastAsia="IBM Plex Mono" w:cs="IBM Plex Mono"/>
          <w:sz w:val="19"/>
        </w:rPr>
        <w:t>&gt;=</w:t>
      </w:r>
      <w:r>
        <w:t xml:space="preserve"> (</w:t>
      </w:r>
      <w:r>
        <w:rPr>
          <w:b/>
        </w:rPr>
        <w:t>P6</w:t>
      </w:r>
      <w:r>
        <w:t>).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LIMIT ohne ORDER BY („die drei teuersten“) → Ergebnis zufällig.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Alias in WHERE (</w:t>
      </w:r>
      <w:r>
        <w:rPr>
          <w:rFonts w:ascii="IBM Plex Mono" w:hAnsi="IBM Plex Mono" w:eastAsia="IBM Plex Mono" w:cs="IBM Plex Mono"/>
          <w:sz w:val="19"/>
        </w:rPr>
        <w:t>WHERE Finderlohn &gt; 5</w:t>
      </w:r>
      <w:r>
        <w:t>) → in SQLite möglich, im Abitur nicht vorgesehen: Berechnung wiederholen.</w:t>
      </w:r>
    </w:p>
    <w:p>
      <w:pPr>
        <w:pStyle w:val="Heading2"/>
      </w:pPr>
      <w:r>
        <w:t>Differenzierung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i/>
        </w:rPr>
        <w:t>Schnelle:</w:t>
      </w:r>
      <w:r>
        <w:t xml:space="preserve"> Cold Case „Finderlohn-Stufen“ (AB), Lab-Cold-Case „Der Schatten-Finder“, Verhör 1 schon in der Stunde.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i/>
        </w:rPr>
        <w:t>Langsame:</w:t>
      </w:r>
      <w:r>
        <w:t xml:space="preserve"> Indizienkette mit Tipps; Werkzeugkarte 1; die Musterkarten aus dem Unplugged liegen aus.</w:t>
      </w:r>
    </w:p>
    <w:p>
      <w:pPr>
        <w:pStyle w:val="Heading2"/>
      </w:pPr>
      <w:r>
        <w:t>Vorbereitung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Wort-/Musterkarten je Team (Unplugged-Set A1), NULL-Karte, Wertkarten.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Warm-up-Karten A1 (Karten 01–04) kopieren.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Verhör 1 im Kurs auf „auto“ oder „offen“ stellen (siehe oben).</w:t>
      </w:r>
    </w:p>
    <w:p>
      <w:pPr>
        <w:pStyle w:val="Heading2"/>
      </w:pPr>
      <w:r>
        <w:t>Hinweise zum Niveau</w:t>
      </w:r>
    </w:p>
    <w:p>
      <w:r>
        <w:t>Akte 1 ist für gA und eA identisch (alle Aufgaben gA/eA). Die Arbeitsblätter sind nicht 1:1 die Lab-Aufgaben: Sie üben dieselben Kompetenzen mit anderen Fragen; die Abi-Ecken entsprechen dem Operator „entwerfen“ (AFB II bzw. I/II).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Lehrerhinweise A1</w:t>
      <w:tab/>
    </w:r>
    <w:r>
      <w:rPr>
        <w:rFonts w:ascii="IBM Plex Mono" w:hAnsi="IBM Plex Mono" w:eastAsia="IBM Plex Mono" w:cs="IBM Plex Mono"/>
        <w:b/>
        <w:color w:val="B3261E"/>
        <w:sz w:val="12"/>
        <w:spacing w:val="12"/>
      </w:rPr>
      <w:t>NUR LEHRKRAFT</w:t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1 · DAS FUNDBÜRO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Lehrerhinweise Akte 1</dc:title>
  <dc:subject>Das Fundbüro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1</vt:lpwstr>
  </property>
  <property fmtid="{D5CDD505-2E9C-101B-9397-08002B2CF9AE}" pid="3" name="DD-Art">
    <vt:lpwstr>lehrerhinweise</vt:lpwstr>
  </property>
  <property fmtid="{D5CDD505-2E9C-101B-9397-08002B2CF9AE}" pid="4" name="DD-Datenbank">
    <vt:lpwstr>fundbuero</vt:lpwstr>
  </property>
  <property fmtid="{D5CDD505-2E9C-101B-9397-08002B2CF9AE}" pid="5" name="DD-Fassung">
    <vt:lpwstr>lehrkraft</vt:lpwstr>
  </property>
  <property fmtid="{D5CDD505-2E9C-101B-9397-08002B2CF9AE}" pid="6" name="DD-Kuer">
    <vt:lpwstr>nein</vt:lpwstr>
  </property>
  <property fmtid="{D5CDD505-2E9C-101B-9397-08002B2CF9AE}" pid="7" name="DD-Material">
    <vt:lpwstr>Lehrerhinweise A1</vt:lpwstr>
  </property>
</Properties>
</file>