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4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Chaos im Vereinsarchiv · DS 7–8 · Redundanz, Anomalien, Schlüssel, Zerlegung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10"/>
        <w:gridCol w:w="3061"/>
        <w:gridCol w:w="2268"/>
        <w:gridCol w:w="1530"/>
        <w:gridCol w:w="2268"/>
      </w:tblGrid>
      <w:tr>
        <w:trPr>
          <w:tblHeader/>
        </w:trPr>
        <w:tc>
          <w:tcPr>
            <w:tcW w:type="dxa" w:w="51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DS</w:t>
            </w:r>
          </w:p>
        </w:tc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Thema</w:t>
            </w:r>
          </w:p>
        </w:tc>
        <w:tc>
          <w:tcPr>
            <w:tcW w:type="dxa" w:w="226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Lab</w:t>
            </w:r>
          </w:p>
        </w:tc>
        <w:tc>
          <w:tcPr>
            <w:tcW w:type="dxa" w:w="153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Warm-up</w:t>
            </w:r>
          </w:p>
        </w:tc>
        <w:tc>
          <w:tcPr>
            <w:tcW w:type="dxa" w:w="226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Abi-Bezug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7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Excel-Liste – Redundanz, Einfüge-/Änderungs-/Löschanomalie am Datensatz, nicht-atomare Werte (K07, K08, K10, K14)</w:t>
            </w:r>
          </w:p>
        </w:tc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A4-E1-01…08 (Anomalie-Simulator 03–05), Cold Case A4-E1-CC</w:t>
            </w:r>
          </w:p>
        </w:tc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W-A3-05…08 (Wiederholung DS 6)</w:t>
            </w:r>
          </w:p>
        </w:tc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Anomalien in 18 von 19 Abiturklausuren 2021–2026; Operator „erläutern“ verlangt den Datensatz (P10)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Ordnung ins Archiv – Schlüssel beurteilen, zusammengelegte Tabelle untersuchen, verlustfrei und redundanzfrei zerlegen (K02, K09, K11, K12; Kür K13)</w:t>
            </w:r>
          </w:p>
        </w:tc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A4-E2-01…08 (Zerlegungs-Puzzle 06, Schema-Werkbank 07), Cold Case A4-E2-CC; Verhör 4 · Musikschule</w:t>
            </w:r>
          </w:p>
        </w:tc>
        <w:tc>
          <w:tcPr>
            <w:tcW w:type="dxa" w:w="153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W-A4-01…04 (Wiederholung DS 7)</w:t>
            </w:r>
          </w:p>
        </w:tc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Schlüsseleignung 14/19, „zusammengelegte Tabelle“ seit 2023 (u. a. G23N, G25N, E23, E26)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Material:</w:t>
      </w:r>
      <w:r>
        <w:t xml:space="preserve"> Präsentation </w:t>
      </w:r>
      <w:r>
        <w:rPr>
          <w:rFonts w:ascii="IBM Plex Mono" w:hAnsi="IBM Plex Mono" w:eastAsia="IBM Plex Mono" w:cs="IBM Plex Mono"/>
          <w:sz w:val="19"/>
        </w:rPr>
        <w:t>DD_A4_Vereinsarchiv.pptx</w:t>
      </w:r>
      <w:r>
        <w:t xml:space="preserve"> (DS 7: Folien 2–13, DS 8: Folien 14–26) · AB 4.1 und AB 4.2 mit Lösungen · Kopiervorlagen Anomalie-Rennen und Schlüssel-Detektiv · Warm-up-Karten A4 · Datenbank </w:t>
      </w:r>
      <w:r>
        <w:rPr>
          <w:rFonts w:ascii="IBM Plex Mono" w:hAnsi="IBM Plex Mono" w:eastAsia="IBM Plex Mono" w:cs="IBM Plex Mono"/>
          <w:sz w:val="19"/>
        </w:rPr>
        <w:t>tus</w:t>
      </w:r>
      <w:r>
        <w:t xml:space="preserve"> (Rohliste </w:t>
      </w:r>
      <w:r>
        <w:rPr>
          <w:rFonts w:ascii="IBM Plex Mono" w:hAnsi="IBM Plex Mono" w:eastAsia="IBM Plex Mono" w:cs="IBM Plex Mono"/>
          <w:sz w:val="19"/>
        </w:rPr>
        <w:t>MitgliederlisteRoh</w:t>
      </w:r>
      <w:r>
        <w:t xml:space="preserve"> mit 62 Zeilen und die normalisierte Fassung).</w:t>
      </w:r>
    </w:p>
    <w:p>
      <w:r>
        <w:rPr>
          <w:b/>
        </w:rPr>
        <w:t>Grundkurs (gA):</w:t>
      </w:r>
      <w:r>
        <w:t xml:space="preserve"> DS 7 unverändert. DS 8 nur A4-E2-01…05 (Schlüssel, zusammengelegte Tabelle, „keine Anomalie möglich“); Zerlegen/Redundanzfreiheit (K11, K12) und A4-V-11/12 sind ausgeblendet, AB 4.2 Aufträge 4–5 entfallen. Im gA-Pfad DS 12 (= gA-DS 9) Warm-up mit W-A4-05…08.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Story-Faden der Akte</w:t>
            </w:r>
          </w:p>
          <w:p>
            <w:pPr>
              <w:pStyle w:val="DDTabellentext"/>
              <w:spacing w:after="60"/>
            </w:pPr>
            <w:r>
              <w:t xml:space="preserve">Auftraggeberin Wiebke Lüttjohann (Kassenwartin des TuS Weserstedt). Zum 2026-01-01 stieg der Beitrag für Erwachsene von 12,00 € auf 14,00 €, die Liste wurde nur teilweise angepasst. Am 2026-04-01 hat sich das Phantom als „Nora Falter“ (Tischtennis, Geburtsjahr leer) mit 0,00 € eingetragen – eine ausgenutzte </w:t>
            </w:r>
            <w:r>
              <w:rPr>
                <w:b/>
              </w:rPr>
              <w:t>Änderungsanomalie</w:t>
            </w:r>
            <w:r>
              <w:t>. Ein paar Zeilen weiter steht Merle Falkenrath (1988, Tischtennis); das fällt erst in Akte 6 auf – bitte nicht vorwegnehmen.</w:t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DS 7 · Ermittlung 4.1 „Die Excel-Liste“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identifizieren</w:t>
      </w:r>
      <w:r>
        <w:t xml:space="preserve"> Redundanzen in einer Rohtabelle und </w:t>
      </w:r>
      <w:r>
        <w:rPr>
          <w:b/>
        </w:rPr>
        <w:t>beschreiben</w:t>
      </w:r>
      <w:r>
        <w:t xml:space="preserve"> sie (welche Information steht wo mehrfach?).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nennen</w:t>
      </w:r>
      <w:r>
        <w:t xml:space="preserve"> Einfüge-, Änderungs- und Löschanomalie und </w:t>
      </w:r>
      <w:r>
        <w:rPr>
          <w:b/>
        </w:rPr>
        <w:t>erläutern</w:t>
      </w:r>
      <w:r>
        <w:t xml:space="preserve"> jede an einem konkreten Datensatz der Rohliste.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erläutern</w:t>
      </w:r>
      <w:r>
        <w:t xml:space="preserve"> den Zusammenhang zwischen Redundanz und Anomalien.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erkennen</w:t>
      </w:r>
      <w:r>
        <w:t xml:space="preserve"> nicht-atomare Werte („Fußball, Tennis“) und </w:t>
      </w:r>
      <w:r>
        <w:rPr>
          <w:b/>
        </w:rPr>
        <w:t>erläutern</w:t>
      </w:r>
      <w:r>
        <w:t xml:space="preserve"> ihre Folgen für Auswertungen mit SQL.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60"/>
        <w:gridCol w:w="737"/>
        <w:gridCol w:w="4309"/>
        <w:gridCol w:w="1077"/>
        <w:gridCol w:w="2154"/>
      </w:tblGrid>
      <w:tr>
        <w:trPr>
          <w:tblHeader/>
        </w:trPr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430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 / Ablauf</w:t>
            </w:r>
          </w:p>
        </w:tc>
        <w:tc>
          <w:tcPr>
            <w:tcW w:type="dxa" w:w="107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Karten W-A3-05…08 (WHERE/HAVING, Reihenfolge, Analyse, LIMIT)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→ Team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A3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10–15'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Akte 4 eröffnen, Briefing (STORY 5.7), Rohliste am Beamer. Impuls: „Was fällt euch an dieser Liste auf, bevor wir irgendetwas ändern?“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LV, 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1–3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Unplugged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15–35'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Anomalie-Rennen (siehe unten), danach Begriffsbildung an der Tafel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Kopiervorlage Anomalie-Rennen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35–80'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 4.1; Anomalie-Simulator (03–05) direkt nach dem Rennen; 07/08 sind Kernpunkte (Erläutern am Datensatz). AB 4.1 parallel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iPad/Laptop, AB 4.1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Fallbesprechung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80–90'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Tafelbild Anomalien, Operator „erläutern“ (P10): Nennung vs. Erläuterung; Abi-Format (3 BE); Cliffhanger „Nora Falter, 0,00 €“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10–13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Unplugged: Anomalie-Rennen (20 min)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Je Team: 12 Zeilenstreifen einer Übungsliste (eigene Daten der SG Weserufer, Zeilennummern aufgedruckt), 2 Leerstreifen, 6 Auftragskarten (verdeckt, nummeriert), Auswertungsbogen; Stoppuhr am Beamer.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Jede Person pflegt 3 Streifen (A: 1–3, B: 4–6, C: 7–9, D: 10–12). Fremde Streifen nicht anfassen, Absprachen nur flüsternd.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>Karten im 45-Sekunden-Takt: A1 neue Telefonnummer von Helge Meyer (alle) · A2 Meyer heißt Meyer-Kahl (</w:t>
      </w:r>
      <w:r>
        <w:rPr>
          <w:b/>
        </w:rPr>
        <w:t>nur Person B</w:t>
      </w:r>
      <w:r>
        <w:t>, verdeckt) · A3 Beitrag Erwachsene 12 → 14 € (alle, 20 s) · A4 Judo-Zeile 9 streichen · A5 Bouldern ohne Mitglieder auf Leerstreifen · A6 Halle Süd zieht in den Deichweg 3.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>Streifen zusammenlegen, zählen: Widersprüche (zwei Namen/Telefone für Meyer, Erwachsene mit 12 und 14 €, zwei Adressen), verlorene Information (Wer trainiert Judo?), unmögliche Einträge (Bouldern ohne Mitglied).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t xml:space="preserve">Auflösung: „Fehlerfrei geht es nur, wenn ihr bei jeder Änderung alle Zeilen findet. Das Problem ist die Liste, nicht ihr.“ Sicherung: drei Anomaliearten mit </w:t>
      </w:r>
      <w:r>
        <w:rPr>
          <w:b/>
        </w:rPr>
        <w:t>eurem</w:t>
      </w:r>
      <w:r>
        <w:t xml:space="preserve"> Beispiel (Zeilennummer) an die Tafel, Redundanz als Ursache markieren.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t xml:space="preserve">Übergang: Im Rennen heißt die neue Abteilung Bouldern, im Lab und an der Tafel </w:t>
      </w:r>
      <w:r>
        <w:rPr>
          <w:b/>
        </w:rPr>
        <w:t>Boule</w:t>
      </w:r>
      <w:r>
        <w:t xml:space="preserve"> (Trainerin Gesa Thiele, Bouleplatz Weseraue, A4-E1-05) – kurz darauf hinweisen.</w:t>
      </w:r>
    </w:p>
    <w:p>
      <w:pPr>
        <w:pStyle w:val="Heading2"/>
      </w:pPr>
      <w:r>
        <w:t>Tafelbild „Ermittler-Notiz“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2041"/>
        <w:gridCol w:w="7541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Begriff</w:t>
            </w:r>
          </w:p>
        </w:tc>
        <w:tc>
          <w:tcPr>
            <w:tcW w:type="dxa" w:w="754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Erläuterung am Datensatz (Rohliste TuS)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Redundanz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Trainer Jens Meyer mit Telefon 0000-31415 steht in 23 Zeilen (Fußball und Tennis).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Änderungsanomalie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Neue Nummer → 23 Zeilen ändern; vergessene Zeile → Widerspruch (Zeile 27: 0000-31451).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Löschanomalie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Timo Rieken (Zeile 12), einziges Judo-Mitglied, tritt aus → Judo, Ole Wittkamp und Telefon weg.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Einfügeanomalie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Boule (Gesa Thiele, Bouleplatz Weseraue) ohne Mitglied nicht eintragbar.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nicht-atomarer Wert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„Fußball, Tennis“: </w:t>
            </w:r>
            <w:r>
              <w:rPr>
                <w:rFonts w:ascii="IBM Plex Mono" w:hAnsi="IBM Plex Mono" w:eastAsia="IBM Plex Mono" w:cs="IBM Plex Mono"/>
                <w:sz w:val="15"/>
              </w:rPr>
              <w:t>= 'Tennis'</w:t>
            </w:r>
            <w:r>
              <w:rPr>
                <w:sz w:val="17"/>
              </w:rPr>
              <w:t xml:space="preserve"> findet das Mitglied nicht, </w:t>
            </w:r>
            <w:r>
              <w:rPr>
                <w:rFonts w:ascii="IBM Plex Mono" w:hAnsi="IBM Plex Mono" w:eastAsia="IBM Plex Mono" w:cs="IBM Plex Mono"/>
                <w:sz w:val="15"/>
              </w:rPr>
              <w:t>LIKE '%Tennis%'</w:t>
            </w:r>
            <w:r>
              <w:rPr>
                <w:sz w:val="17"/>
              </w:rPr>
              <w:t xml:space="preserve"> findet auch Tischtennis.</w:t>
            </w:r>
          </w:p>
        </w:tc>
      </w:tr>
    </w:tbl>
    <w:p>
      <w:pPr>
        <w:spacing w:after="0" w:line="80" w:lineRule="exact"/>
      </w:pPr>
    </w:p>
    <w:p>
      <w:r>
        <w:t xml:space="preserve">Redundanz ist die Ursache der Änderungsanomalie; Einfüge- und Löschanomalie entstehen, weil </w:t>
      </w:r>
      <w:r>
        <w:rPr>
          <w:b/>
        </w:rPr>
        <w:t>mehrere Sachverhalte</w:t>
      </w:r>
      <w:r>
        <w:t xml:space="preserve"> in </w:t>
      </w:r>
      <w:r>
        <w:rPr>
          <w:b/>
        </w:rPr>
        <w:t>einer</w:t>
      </w:r>
      <w:r>
        <w:t xml:space="preserve"> Tabelle stehen. Operator </w:t>
      </w:r>
      <w:r>
        <w:rPr>
          <w:b/>
        </w:rPr>
        <w:t>erläutern</w:t>
      </w:r>
      <w:r>
        <w:t xml:space="preserve"> = Anomalieart + konkreter Datensatz + Folge. Die Ermittler-Notiz im Lab nutzt bewusst ein anderes Beispiel (Birte Haschkes Telefon), damit sie die Simulator-Aufgaben nicht vorwegnimmt.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Anomalien nur benannt, nicht am Datensatz erläutert (P10) → Musterantwort mit drei Bausteinen (Art – Datensatz – Folge), AB 4.1 Beweisstück 5.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Einfüge- und Löschanomalie verwechselt; „Anomalie = Tippfehler“ (Anomalien entstehen auch bei fehlerfreier Pflege).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Redundanz mit „doppeltem Datensatz“ gleichgesetzt (gleiche </w:t>
      </w:r>
      <w:r>
        <w:rPr>
          <w:b/>
        </w:rPr>
        <w:t>Information</w:t>
      </w:r>
      <w:r>
        <w:t>, nicht gleiche Zeile).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Nicht-atomare Werte als harmlos eingeschätzt → Gegenbeispiele Tischtennis (12 statt 14) und Tennis (9 bzw. 23).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„Der Vereinsabend“ (AB 4.1), Lab-Cold-Case „Tippfehler im Archiv“, Vorgriff: Wie müsste die Liste zerlegt werden?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Simulator zuerst (anschaulich), Satzbausteine „Wenn … geändert wird, muss …, sonst …“, Werkzeugkarte 6 des Ermittler-Handbuchs.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Kopiervorlage Anomalie-Rennen je Team einmal drucken und schneiden (Streifen, Leerstreifen); Auftragskarten einmal für die Lehrkraft, A2 ist als „nur für Person B“ markiert; Stoppuhr.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Akte 4 im Kurs freischalten; Warm-up-Karten A3 (W-A3-05…08) bereitlegen.</w:t>
      </w:r>
    </w:p>
    <w:p>
      <w:pPr>
        <w:pStyle w:val="Heading1"/>
      </w:pPr>
      <w:r>
        <w:t>DS 8 · Ermittlung 4.2 „Ordnung ins Archiv“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beurteilen</w:t>
      </w:r>
      <w:r>
        <w:t xml:space="preserve"> die Eignung von (auch zusammengesetzten, künstlichen) Primärschlüsseln nach den Kriterien eindeutig, nie NULL, minimal – und </w:t>
      </w:r>
      <w:r>
        <w:rPr>
          <w:b/>
        </w:rPr>
        <w:t>begründen</w:t>
      </w:r>
      <w:r>
        <w:t>, warum ein Datenausschnitt keine Eindeutigkeit beweist.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untersuchen</w:t>
      </w:r>
      <w:r>
        <w:t xml:space="preserve"> eine gegebene („zusammengelegte“) Tabelle auf Anomalien und </w:t>
      </w:r>
      <w:r>
        <w:rPr>
          <w:b/>
        </w:rPr>
        <w:t>begründen</w:t>
      </w:r>
      <w:r>
        <w:t xml:space="preserve"> ggf., dass keine Anomalie möglich ist.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zerlegen</w:t>
      </w:r>
      <w:r>
        <w:t xml:space="preserve"> eine Rohtabelle verlustfrei in ein redundanzfreies Schema und notieren es in Kurzschreibweise (eA).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begründen</w:t>
      </w:r>
      <w:r>
        <w:t xml:space="preserve"> die Redundanzfreiheit eines Schemas (eA); </w:t>
      </w:r>
      <w:r>
        <w:rPr>
          <w:i/>
        </w:rPr>
        <w:t>Kür:</w:t>
      </w:r>
      <w:r>
        <w:t xml:space="preserve"> prüfen Abhängigkeiten mit funktionaler Abhängigkeit und 1.–3. Normalform.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60"/>
        <w:gridCol w:w="737"/>
        <w:gridCol w:w="4309"/>
        <w:gridCol w:w="1077"/>
        <w:gridCol w:w="2154"/>
      </w:tblGrid>
      <w:tr>
        <w:trPr>
          <w:tblHeader/>
        </w:trPr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430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 / Ablauf</w:t>
            </w:r>
          </w:p>
        </w:tc>
        <w:tc>
          <w:tcPr>
            <w:tcW w:type="dxa" w:w="107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Karten W-A4-01…04 (Redundanz, Anomalie benennen, Anomalie erläutern, nicht-atomar)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→ Team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A4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10–15'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„Wir räumen das Archiv auf. Aber woran erkennt man ein Mitglied eindeutig?“ Schlüsselkriterien wiederholen (DS 1) und vertiefen: künstlich vs. natürlich, zusammengesetzt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LV, 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14–15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Unplugged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15–30'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Schlüssel-Detektiv (siehe unten), danach „Schere-Zerlegung“ der Rohliste am Beamer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Kopiervorlage, Folien 16–18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30–75'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 4.2; Zerlegungs-Puzzle (06), Schema-Werkbank (07). gA: 01–05 + Verhör 4. AB 4.2 parallel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iPad/Laptop, AB 4.2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Fallbesprechung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75–90'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Zerlegtes Schema als Merkkasten, Redundanzfreiheit begründen; Abi-Format „keine Anomalie möglich“; Vereinsausweis und Cliffhanger; Hinweis Verhör 4; Kür-Kasten Normalformen</w:t>
            </w:r>
          </w:p>
        </w:tc>
        <w:tc>
          <w:tcPr>
            <w:tcW w:type="dxa" w:w="10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19–26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Unplugged: Schlüssel-Detektiv (15 min)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Je Team 8 Datenstreifen (Vorname, Nachname, Geburtsjahr, Stadtteil, Eintritt; eigene Daten) und Kärtchen „Unser Schlüssel: …“; bei der Lehrkraft 3 Nachlieferungskarten.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Auftrag: „Findet eine möglichst kleine Attributkombination, die jedes Mitglied eindeutig bestimmt.“ Teams legen ihr Kärtchen (meist Nachname).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>Nachlieferung 1: Pauline Wöltjen und Hanna Kück → Nachname, Vorname, Geburtsjahr und Eintritt fallen. Neue Vorschläge (meist Vorname + Nachname).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>Nachlieferung 2: Vater und Sohn Ole Harjes (1974/2009) → nächster Vorschlag (Vorname + Nachname + Geburtsjahr).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t xml:space="preserve">Nachlieferung 3: Geburtsjahr unbekannt (NULL) bei Swantje Pundt; Zwillinge gleichen Namens sind unwahrscheinlich, aber </w:t>
      </w:r>
      <w:r>
        <w:rPr>
          <w:i/>
        </w:rPr>
        <w:t>möglich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t>Impulse: „Kann ein Datenausschnitt je beweisen, dass ein Attribut eindeutig ist?“ (Nein – nur widerlegen) · „Ist (Vorname, Nachname, Geburtsjahr, Stadtteil) minimal?“ · „Warum vergeben Vereine Mitgliedsnummern?“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7.</w:t>
        <w:tab/>
      </w:r>
      <w:r>
        <w:t xml:space="preserve">Sicherung: Schlüssel-Check (Werkzeugkarte 6) – eindeutig für </w:t>
      </w:r>
      <w:r>
        <w:rPr>
          <w:b/>
        </w:rPr>
        <w:t>alle möglichen</w:t>
      </w:r>
      <w:r>
        <w:t xml:space="preserve"> Daten · nie NULL · minimal · künstlicher Schlüssel als sichere Wahl.</w:t>
      </w:r>
    </w:p>
    <w:p>
      <w:pPr>
        <w:pStyle w:val="Heading2"/>
      </w:pPr>
      <w:r>
        <w:t>Tafelbild „Ermittler-Notiz“</w:t>
      </w:r>
    </w:p>
    <w:p>
      <w:r>
        <w:rPr>
          <w:b/>
        </w:rPr>
        <w:t>Schlüssel-Check:</w:t>
      </w:r>
      <w:r>
        <w:t xml:space="preserve"> eindeutig für alle </w:t>
      </w:r>
      <w:r>
        <w:rPr>
          <w:i/>
        </w:rPr>
        <w:t>möglichen</w:t>
      </w:r>
      <w:r>
        <w:t xml:space="preserve"> Daten (ein Ausschnitt kann das nur widerlegen) · nie NULL · minimal · künstlicher Schlüssel (MitgliedNr), wenn kein natürlicher sicher ist · zusammengesetzt, wenn erst die Kombination eindeutig ist – Achtung bei Mehrfachvorkommen (Wiedereintritt!).</w:t>
      </w:r>
    </w:p>
    <w:p>
      <w:r>
        <w:rPr>
          <w:b/>
        </w:rPr>
        <w:t>Zusammengelegte Tabelle untersuchen:</w:t>
      </w:r>
      <w:r>
        <w:t xml:space="preserve"> Hängt ein Nicht-Schlüssel-Attribut nur von einem </w:t>
      </w:r>
      <w:r>
        <w:rPr>
          <w:i/>
        </w:rPr>
        <w:t>Teil</w:t>
      </w:r>
      <w:r>
        <w:t xml:space="preserve"> des Schlüssels oder von einem anderen Nicht-Schlüssel-Attribut ab (Monatsbeitrag ← Beitragsgruppe)? → Anomalien. Hängt jedes Attribut vom ganzen Schlüssel und nur von ihm ab → </w:t>
      </w:r>
      <w:r>
        <w:rPr>
          <w:b/>
        </w:rPr>
        <w:t>keine Anomalie möglich</w:t>
      </w:r>
      <w:r>
        <w:t>.</w:t>
      </w:r>
    </w:p>
    <w:p>
      <w:r>
        <w:rPr>
          <w:b/>
        </w:rPr>
        <w:t>Zerlegung der Rohliste (verlustfrei und redundanzfrei):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Mitglied(</w:t>
      </w:r>
      <w:r>
        <w:rPr>
          <w:rFonts w:ascii="IBM Plex Mono" w:hAnsi="IBM Plex Mono" w:eastAsia="IBM Plex Mono" w:cs="IBM Plex Mono"/>
          <w:sz w:val="18"/>
          <w:u w:val="single"/>
        </w:rPr>
        <w:t>MitgliedNr</w:t>
      </w:r>
      <w:r>
        <w:rPr>
          <w:rFonts w:ascii="IBM Plex Mono" w:hAnsi="IBM Plex Mono" w:eastAsia="IBM Plex Mono" w:cs="IBM Plex Mono"/>
          <w:sz w:val="18"/>
        </w:rPr>
        <w:t xml:space="preserve">, Vorname, Nachname, Geburtsjahr,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Beitragsgruppe, Eintritt)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Beitragsgruppe(</w:t>
      </w:r>
      <w:r>
        <w:rPr>
          <w:rFonts w:ascii="IBM Plex Mono" w:hAnsi="IBM Plex Mono" w:eastAsia="IBM Plex Mono" w:cs="IBM Plex Mono"/>
          <w:sz w:val="18"/>
          <w:u w:val="single"/>
        </w:rPr>
        <w:t>Gruppe</w:t>
      </w:r>
      <w:r>
        <w:rPr>
          <w:rFonts w:ascii="IBM Plex Mono" w:hAnsi="IBM Plex Mono" w:eastAsia="IBM Plex Mono" w:cs="IBM Plex Mono"/>
          <w:sz w:val="18"/>
        </w:rPr>
        <w:t>, Monatsbeitrag)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Abteilung(</w:t>
      </w:r>
      <w:r>
        <w:rPr>
          <w:rFonts w:ascii="IBM Plex Mono" w:hAnsi="IBM Plex Mono" w:eastAsia="IBM Plex Mono" w:cs="IBM Plex Mono"/>
          <w:sz w:val="18"/>
          <w:u w:val="single"/>
        </w:rPr>
        <w:t>AbteilungNr</w:t>
      </w:r>
      <w:r>
        <w:rPr>
          <w:rFonts w:ascii="IBM Plex Mono" w:hAnsi="IBM Plex Mono" w:eastAsia="IBM Plex Mono" w:cs="IBM Plex Mono"/>
          <w:sz w:val="18"/>
        </w:rPr>
        <w:t xml:space="preserve">, Name,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TrainerNr,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HalleNr)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Trainer(</w:t>
      </w:r>
      <w:r>
        <w:rPr>
          <w:rFonts w:ascii="IBM Plex Mono" w:hAnsi="IBM Plex Mono" w:eastAsia="IBM Plex Mono" w:cs="IBM Plex Mono"/>
          <w:sz w:val="18"/>
          <w:u w:val="single"/>
        </w:rPr>
        <w:t>TrainerNr</w:t>
      </w:r>
      <w:r>
        <w:rPr>
          <w:rFonts w:ascii="IBM Plex Mono" w:hAnsi="IBM Plex Mono" w:eastAsia="IBM Plex Mono" w:cs="IBM Plex Mono"/>
          <w:sz w:val="18"/>
        </w:rPr>
        <w:t>, Name, Telefon)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Halle(</w:t>
      </w:r>
      <w:r>
        <w:rPr>
          <w:rFonts w:ascii="IBM Plex Mono" w:hAnsi="IBM Plex Mono" w:eastAsia="IBM Plex Mono" w:cs="IBM Plex Mono"/>
          <w:sz w:val="18"/>
          <w:u w:val="single"/>
        </w:rPr>
        <w:t>HalleNr</w:t>
      </w:r>
      <w:r>
        <w:rPr>
          <w:rFonts w:ascii="IBM Plex Mono" w:hAnsi="IBM Plex Mono" w:eastAsia="IBM Plex Mono" w:cs="IBM Plex Mono"/>
          <w:sz w:val="18"/>
        </w:rPr>
        <w:t>, Name, Adresse)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Mitgliedschaft(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 xml:space="preserve">MitgliedNr,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AbteilungNr</w:t>
      </w:r>
      <w:r>
        <w:rPr>
          <w:rFonts w:ascii="IBM Plex Mono" w:hAnsi="IBM Plex Mono" w:eastAsia="IBM Plex Mono" w:cs="IBM Plex Mono"/>
          <w:sz w:val="18"/>
        </w:rPr>
        <w:t>, Seit)</w:t>
      </w:r>
    </w:p>
    <w:p>
      <w:r>
        <w:rPr>
          <w:i/>
        </w:rPr>
        <w:t>verlustfrei</w:t>
      </w:r>
      <w:r>
        <w:t xml:space="preserve"> = der Verbund der Teiltabellen ergibt wieder die Rohliste · </w:t>
      </w:r>
      <w:r>
        <w:rPr>
          <w:i/>
        </w:rPr>
        <w:t>redundanzfrei</w:t>
      </w:r>
      <w:r>
        <w:t xml:space="preserve"> = jede Information steht genau einmal; Begründung: jedes Nicht-Schlüssel-Attribut hängt nur vom Schlüssel seiner Tabelle ab. Die Beziehungstabelle heißt </w:t>
      </w:r>
      <w:r>
        <w:rPr>
          <w:b/>
        </w:rPr>
        <w:t>Mitgliedschaft</w:t>
      </w:r>
      <w:r>
        <w:t xml:space="preserve"> (Substantiv mit eigenem Attribut Seit).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(nicht im Abitur)</w:t>
            </w:r>
          </w:p>
          <w:p>
            <w:pPr>
              <w:pStyle w:val="DDTabellentext"/>
              <w:spacing w:after="60"/>
            </w:pPr>
            <w:r>
              <w:t xml:space="preserve">Funktionale Abhängigkeit </w:t>
            </w:r>
            <w:r>
              <w:rPr>
                <w:rFonts w:ascii="IBM Plex Mono" w:hAnsi="IBM Plex Mono" w:eastAsia="IBM Plex Mono" w:cs="IBM Plex Mono"/>
                <w:sz w:val="19"/>
              </w:rPr>
              <w:t>Beitragsgruppe → Monatsbeitrag</w:t>
            </w:r>
            <w:r>
              <w:t>; 1. NF: nur atomare Werte · 2. NF: kein Nicht-Schlüssel-Attribut hängt von einem Teil eines zusammengesetzten Schlüssels ab · 3. NF: keine transitiven Abhängigkeiten (MitgliedNr → Beitragsgruppe → Monatsbeitrag).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Eindeutigkeit aus dem Ausschnitt „bewiesen“ (P8) – häufigster Fehler im Abitur (G23N, G25N, E26).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Minimalität übersehen: (MitgliedNr, Nachname) „ist doch eindeutig“.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Zusammengesetzter Schlüssel bei Mehrfachvorkommen (Wiedereintritt) nicht hinterfragt (P8) → A4-E2-04.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„Keine Anomalie möglich“ wird nie als Antwort erwogen (Abi E23, E26) → A4-E2-05, AB 4.2 Auftrag 3, Abi-Format.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Zerlegung verliert Information (Beziehung Mitglied–Abteilung fehlt) oder lässt Redundanz (Beitrag bleibt im Mitglied).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Mehrfach vorkommende Fremdschlüsselwerte oder Namen werden für Redundanz gehalten – ein Verweis ist keine wiederholte Information.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KÜR-Kasten Normalformen (AB 4.2 Beweisstück 5 und Cold Case, Lab-Cold-Case A4-E2-CC), Spielplan-Zerlegung mit zwei Rollen (Heim/Gast) als Vorgriff auf DS 10.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Zerlegungs-Puzzle mit Teilfeedback, Werkzeugkarte 6; gA: Schwerpunkt Schlüssel und Anomalien (01–05).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Kopiervorlage Schlüssel-Detektiv: Datenstreifen und Kärtchen je Team, Nachlieferungskarten einmal; Schere bzw. Papierkopie der Rohliste für die Demonstration.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Verhör 4 im Kurs auf „auto“/„offen“; im gA-Kurs sind A4-E2-06…08 ausgeblendet.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Hinweis (offene Frage Spec §18): Die Freie Ermittlung </w:t>
      </w:r>
      <w:r>
        <w:rPr>
          <w:rFonts w:ascii="IBM Plex Mono" w:hAnsi="IBM Plex Mono" w:eastAsia="IBM Plex Mono" w:cs="IBM Plex Mono"/>
          <w:sz w:val="19"/>
        </w:rPr>
        <w:t>/konsole/tus</w:t>
      </w:r>
      <w:r>
        <w:t xml:space="preserve"> zeigt das normalisierte Schema (= Lösung von A4-E2-07); Ermittlung 4.2 hat deshalb keine Datenbank-Kachel. AB 4.2 Beweisstück 3 zeigt die Zerlegung ebenfalls – Auftrag 5 (Lab) möglichst vor dem Lesen von Beweisstück 3 bearbeiten lassen.</w:t>
      </w:r>
    </w:p>
    <w:p>
      <w:pPr>
        <w:pStyle w:val="Heading2"/>
      </w:pPr>
      <w:r>
        <w:t>Verhör 4 · Musikschule (V4)</w:t>
      </w:r>
    </w:p>
    <w:p>
      <w:r>
        <w:t xml:space="preserve">Kontext-DB </w:t>
      </w:r>
      <w:r>
        <w:rPr>
          <w:rFonts w:ascii="IBM Plex Mono" w:hAnsi="IBM Plex Mono" w:eastAsia="IBM Plex Mono" w:cs="IBM Plex Mono"/>
          <w:sz w:val="19"/>
        </w:rPr>
        <w:t>verhoer/musikschule</w:t>
      </w:r>
      <w:r>
        <w:t xml:space="preserve">: Rohliste </w:t>
      </w:r>
      <w:r>
        <w:rPr>
          <w:rFonts w:ascii="IBM Plex Mono" w:hAnsi="IBM Plex Mono" w:eastAsia="IBM Plex Mono" w:cs="IBM Plex Mono"/>
          <w:sz w:val="19"/>
        </w:rPr>
        <w:t>UnterrichtRoh</w:t>
      </w:r>
      <w:r>
        <w:t xml:space="preserve"> und zusammengelegte Tabelle </w:t>
      </w:r>
      <w:r>
        <w:rPr>
          <w:rFonts w:ascii="IBM Plex Mono" w:hAnsi="IBM Plex Mono" w:eastAsia="IBM Plex Mono" w:cs="IBM Plex Mono"/>
          <w:sz w:val="19"/>
        </w:rPr>
        <w:t>LehrkraftRaum</w:t>
      </w:r>
      <w:r>
        <w:t xml:space="preserve"> (keine normalisierten Teiltabellen). Rahmensatz Edda: „Listen wie die vom TuS gibt es überall – zeig mir, dass du ihre Schwachstellen findest.“ 20 Minuten, 6 Aufgaben (2 ×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 xml:space="preserve">, 3 × </w:t>
      </w:r>
      <w:r>
        <w:rPr>
          <w:rFonts w:ascii="Segoe UI Symbol" w:hAnsi="Segoe UI Symbol" w:eastAsia="Segoe UI Symbol" w:cs="Segoe UI Symbol"/>
          <w:color w:val="94742B"/>
        </w:rPr>
        <w:t>★★</w:t>
      </w:r>
      <w:r>
        <w:t xml:space="preserve">, 1 × </w:t>
      </w:r>
      <w:r>
        <w:rPr>
          <w:rFonts w:ascii="Segoe UI Symbol" w:hAnsi="Segoe UI Symbol" w:eastAsia="Segoe UI Symbol" w:cs="Segoe UI Symbol"/>
          <w:color w:val="94742B"/>
        </w:rPr>
        <w:t>★★★</w:t>
      </w:r>
      <w:r>
        <w:t>), Abimodus streng; gA-Kurse ohne A4-V-11/12. Pool: Redundanz, Anomalieart, Telefonwechsel (Simulator), nicht-atomar, Schlüsselkandidat, neues Instrument, Ursache, zusammengelegte Tabelle, anomaliefrei, doppelt belegter Schlüssel, Neuordnung (eA), Begründung (eA).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A4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4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lehrerhinweise</vt:lpwstr>
  </property>
  <property fmtid="{D5CDD505-2E9C-101B-9397-08002B2CF9AE}" pid="4" name="DD-Datenbank">
    <vt:lpwstr>tus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A4</vt:lpwstr>
  </property>
</Properties>
</file>