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4"/>
        <w:gridCol w:w="2835"/>
      </w:tblGrid>
      <w:tr>
        <w:tc>
          <w:tcPr>
            <w:tcW w:type="dxa" w:w="6803"/>
            <w:tcBorders>
              <w:top w:val="single" w:sz="12" w:space="0" w:color="1C2B3A"/>
              <w:bottom w:val="single" w:sz="12" w:space="0" w:color="1C2B3A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INFORMATIK · GRUNDLEGENDES ANFORDERUNGSNIVEAU (GA)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8"/>
              </w:rPr>
              <w:t>Nachschreibklausur Datenbanken (gA)</w:t>
            </w:r>
          </w:p>
          <w:p>
            <w:pPr>
              <w:pStyle w:val="DDTabellentext"/>
            </w:pPr>
            <w:r>
              <w:rPr>
                <w:color w:val="46525E"/>
              </w:rPr>
              <w:t>Kontext: Kostümverleih der Theater-AG</w:t>
            </w:r>
          </w:p>
          <w:p>
            <w:pPr>
              <w:pStyle w:val="DDTabellentext"/>
            </w:pPr>
            <w:r>
              <w:rPr>
                <w:color w:val="46525E"/>
                <w:sz w:val="18"/>
              </w:rPr>
              <w:t>Bearbeitungszeit: 90 Minuten · Hilfsmittel: Operatorenübersicht, Ergänzende Hinweise §8 (Anlage) · Gesamt: 45 BE</w:t>
            </w:r>
          </w:p>
        </w:tc>
        <w:tc>
          <w:tcPr>
            <w:tcW w:type="dxa" w:w="2835"/>
            <w:tcBorders>
              <w:top w:val="single" w:sz="12" w:space="0" w:color="1C2B3A"/>
              <w:bottom w:val="single" w:sz="12" w:space="0" w:color="1C2B3A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>
            <w:pPr>
              <w:pStyle w:val="DDTabellentext"/>
              <w:tabs>
                <w:tab w:pos="2665" w:val="left" w:leader="dot"/>
              </w:tabs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NAME</w:t>
              <w:tab/>
              <w:t>​</w:t>
            </w:r>
          </w:p>
          <w:p>
            <w:pPr>
              <w:pStyle w:val="DDTabellentext"/>
              <w:tabs>
                <w:tab w:pos="2665" w:val="left" w:leader="dot"/>
              </w:tabs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4"/>
                <w:spacing w:val="16"/>
              </w:rPr>
              <w:t>DATUM</w:t>
              <w:tab/>
              <w:t>​</w:t>
            </w:r>
          </w:p>
        </w:tc>
      </w:tr>
    </w:tbl>
    <w:p>
      <w:pPr>
        <w:spacing w:after="0" w:line="160" w:lineRule="exact"/>
      </w:pPr>
    </w:p>
    <w:p>
      <w:r>
        <w:t>Bearbeiten Sie die Aufgaben auf gesondertem Papier und schreiben Sie auf jedem Blatt Ihren Namen (bei der Generalprobe Ihre Ermittlernummer). Die Bewertungseinheiten (BE) stehen hinter jeder Teilaufgabe.</w:t>
      </w:r>
    </w:p>
    <w:p>
      <w:pPr>
        <w:pStyle w:val="Heading1"/>
        <w:pageBreakBefore w:val="0"/>
      </w:pPr>
      <w:r>
        <w:t>Aufgabe A · Kostümverleih der Theater-AG (30 BE)</w:t>
      </w:r>
    </w:p>
    <w:p>
      <w:r>
        <w:t>Die Theater-AG eines Gymnasiums verleiht ihren Kostümfundus an die eigenen Mitglieder für Proben und Aufführungen. Erfasst wird, wer welches Kostüm für welche Rolle in welchem Stück von wann bis wann ausgeliehen hat; Bis ist NULL, solange das Kostüm nicht zurückgegeben ist. Ältere Mitglieder begleiten als Patin bzw. Pate neue Mitglieder.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6" w:space="0" w:color="8F8270"/>
              <w:left w:val="single" w:sz="6" w:space="0" w:color="8F8270"/>
              <w:bottom w:val="single" w:sz="6" w:space="0" w:color="8F8270"/>
              <w:right w:val="single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MATERIAL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1 · Relationenschema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Mitglied(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MitgliedNr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Vorname, Nachname, Klasse,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PateNr)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Kostuem(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KostuemNr</w:t>
            </w:r>
            <w:r>
              <w:rPr>
                <w:rFonts w:ascii="IBM Plex Mono" w:hAnsi="IBM Plex Mono" w:eastAsia="IBM Plex Mono" w:cs="IBM Plex Mono"/>
                <w:sz w:val="18"/>
              </w:rPr>
              <w:t>, Bezeichnung, Groesse, Epoche, Zustand)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Stueck(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StueckNr</w:t>
            </w:r>
            <w:r>
              <w:rPr>
                <w:rFonts w:ascii="IBM Plex Mono" w:hAnsi="IBM Plex Mono" w:eastAsia="IBM Plex Mono" w:cs="IBM Plex Mono"/>
                <w:sz w:val="18"/>
              </w:rPr>
              <w:t>, Titel, Premiere)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Rolle(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RollenNr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Name,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StueckNr)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Ausleihe(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AusleihNr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KostuemNr,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MitgliedNr,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RollenNr, Von, Bis)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PateNr verweist auf die MitgliedNr der Patin bzw. des Paten (NULL: ohne Pate). Epoche: 'Antike', 'Mittelalter', 'Barock', '19. Jahrhundert', 'Moderne' · Groesse 'S', 'M', 'L', 'XL' · Zustand 'gut', 'reparaturbedürftig' · Klasse '7a' … '12c' · Datum 'JJJJ-MM-TT'.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6" w:space="0" w:color="8F8270"/>
              <w:left w:val="single" w:sz="6" w:space="0" w:color="8F8270"/>
              <w:bottom w:val="single" w:sz="6" w:space="0" w:color="8F8270"/>
              <w:right w:val="single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MATERIAL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2 · Ausschnitte aus den Tabellen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Mitglied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237" w:type="dxa"/>
            </w:tblPr>
            <w:tblGrid>
              <w:gridCol w:w="1474"/>
              <w:gridCol w:w="1134"/>
              <w:gridCol w:w="1587"/>
              <w:gridCol w:w="1020"/>
              <w:gridCol w:w="1020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  <w:u w:val="single"/>
                    </w:rPr>
                    <w:t>MitgliedNr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Vorname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Nachname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Klasse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PateNr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Greta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Schwarting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12a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Jasper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Haake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12b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Aylin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Rossi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11c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Pauline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Tebbe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10b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9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Lasse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Kück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11a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16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Ole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Klattenhoff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7c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5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20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Lasse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Kück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7b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>Kostuem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597" w:type="dxa"/>
            </w:tblPr>
            <w:tblGrid>
              <w:gridCol w:w="1360"/>
              <w:gridCol w:w="2381"/>
              <w:gridCol w:w="1134"/>
              <w:gridCol w:w="1587"/>
              <w:gridCol w:w="1134"/>
            </w:tblGrid>
            <w:tr>
              <w:trPr>
                <w:tblHeader/>
              </w:trPr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  <w:u w:val="single"/>
                    </w:rPr>
                    <w:t>KostuemNr</w:t>
                  </w:r>
                </w:p>
              </w:tc>
              <w:tc>
                <w:tcPr>
                  <w:tcW w:type="dxa" w:w="238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Bezeichnung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Groesse</w:t>
                  </w:r>
                </w:p>
              </w:tc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Epoche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Zustand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Orakelgewand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Antike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gut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7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Ritterrüstung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Mittelalter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gut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14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Kettenhemd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Mittelalter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gut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Reifrockkleid rosé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Barock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gut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17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Justaucorps rot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Barock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gut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23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Gesandtenmantel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XL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Barock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gut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>Stueck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670" w:type="dxa"/>
            </w:tblPr>
            <w:tblGrid>
              <w:gridCol w:w="1247"/>
              <w:gridCol w:w="2948"/>
              <w:gridCol w:w="1474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  <w:u w:val="single"/>
                    </w:rPr>
                    <w:t>StueckNr</w:t>
                  </w:r>
                </w:p>
              </w:tc>
              <w:tc>
                <w:tcPr>
                  <w:tcW w:type="dxa" w:w="294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Titel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Premiere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Das Fest im Spiegelsaal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2026-11-20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Nebel über dem Deich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2027-01-29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4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Das Orakel am Kai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2027-06-11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6" w:space="0" w:color="8F8270"/>
              <w:left w:val="single" w:sz="6" w:space="0" w:color="8F8270"/>
              <w:bottom w:val="single" w:sz="6" w:space="0" w:color="8F8270"/>
              <w:right w:val="single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MATERIAL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2 · Ausschnitte aus den Tabellen (Fortsetzung)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Rolle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216" w:type="dxa"/>
            </w:tblPr>
            <w:tblGrid>
              <w:gridCol w:w="1247"/>
              <w:gridCol w:w="2721"/>
              <w:gridCol w:w="1247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  <w:u w:val="single"/>
                    </w:rPr>
                    <w:t>RollenNr</w:t>
                  </w:r>
                </w:p>
              </w:tc>
              <w:tc>
                <w:tcPr>
                  <w:tcW w:type="dxa" w:w="272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Name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StueckNr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272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Gräfin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type="dxa" w:w="272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Marquis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272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Kammerdiener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13</w:t>
                  </w:r>
                </w:p>
              </w:tc>
              <w:tc>
                <w:tcPr>
                  <w:tcW w:type="dxa" w:w="272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Ritter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type="dxa" w:w="272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Gesandter aus Venedig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16</w:t>
                  </w:r>
                </w:p>
              </w:tc>
              <w:tc>
                <w:tcPr>
                  <w:tcW w:type="dxa" w:w="272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Orakel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4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272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b/>
              </w:rPr>
              <w:t>Ausleihe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8391" w:type="dxa"/>
            </w:tblPr>
            <w:tblGrid>
              <w:gridCol w:w="1360"/>
              <w:gridCol w:w="1360"/>
              <w:gridCol w:w="1474"/>
              <w:gridCol w:w="1247"/>
              <w:gridCol w:w="1474"/>
              <w:gridCol w:w="1474"/>
            </w:tblGrid>
            <w:tr>
              <w:trPr>
                <w:tblHeader/>
              </w:trPr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  <w:u w:val="single"/>
                    </w:rPr>
                    <w:t>AusleihNr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KostuemNr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MitgliedNr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RollenNr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Von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Bis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2026-09-14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2026-10-02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7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13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2026-10-19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2026-10-23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9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2026-11-02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2026-11-23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31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14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17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14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2027-01-04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2027-01-15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63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14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16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13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2027-02-15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73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16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2027-03-08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5"/>
                    </w:rPr>
                    <w:t>NULL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6" w:space="0" w:color="8F8270"/>
              <w:left w:val="single" w:sz="6" w:space="0" w:color="8F8270"/>
              <w:bottom w:val="single" w:sz="6" w:space="0" w:color="8F8270"/>
              <w:right w:val="single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MATERIAL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3 · Tabelle KostuemRolle</w:t>
            </w:r>
          </w:p>
          <w:p>
            <w:pPr>
              <w:pStyle w:val="DDTabellentext"/>
              <w:spacing w:after="60"/>
            </w:pPr>
            <w:r>
              <w:t>Für die Kostümplanung führt die Kostümwartin eine eigene Tabelle (Ausschnitt):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582" w:type="dxa"/>
            </w:tblPr>
            <w:tblGrid>
              <w:gridCol w:w="1190"/>
              <w:gridCol w:w="1927"/>
              <w:gridCol w:w="1077"/>
              <w:gridCol w:w="1927"/>
              <w:gridCol w:w="2154"/>
              <w:gridCol w:w="1304"/>
            </w:tblGrid>
            <w:tr>
              <w:trPr>
                <w:tblHeader/>
              </w:trPr>
              <w:tc>
                <w:tcPr>
                  <w:tcW w:type="dxa" w:w="119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KostuemNr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Bezeichnung</w:t>
                  </w:r>
                </w:p>
              </w:tc>
              <w:tc>
                <w:tcPr>
                  <w:tcW w:type="dxa" w:w="107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RollenNr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Rolle</w:t>
                  </w:r>
                </w:p>
              </w:tc>
              <w:tc>
                <w:tcPr>
                  <w:tcW w:type="dxa" w:w="215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Stueck</w:t>
                  </w:r>
                </w:p>
              </w:tc>
              <w:tc>
                <w:tcPr>
                  <w:tcW w:type="dxa" w:w="130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Premiere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11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Königsmantel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11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Mondkönig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10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Gauklerkostüm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12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Hofnärrin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13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Narrenkappe mit Wams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12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Hofnärrin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7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Ritterrüstung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13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Ritter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2027-03-12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14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Kettenhemd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13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Ritter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12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Magdkleid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14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Magd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8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Burgfräuleinkleid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14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Magd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23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Gesandtenmantel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Gesandter aus Venedig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17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Justaucorps rot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Gesandter aus Venedig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Der Hof des Mondkönigs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2027-03-19</w:t>
                  </w:r>
                </w:p>
              </w:tc>
            </w:tr>
            <w:tr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17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Justaucorps rot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Kammerdiener</w:t>
                  </w:r>
                </w:p>
              </w:tc>
              <w:tc>
                <w:tcPr>
                  <w:tcW w:type="dxa" w:w="215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Das Fest im Spiegelsaal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2026-11-20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keepNext w:val="0"/>
        <w:pageBreakBefore/>
        <w:tabs>
          <w:tab w:pos="454" w:val="left"/>
        </w:tabs>
        <w:spacing w:before="160"/>
        <w:ind w:left="454" w:hanging="454"/>
      </w:pPr>
      <w:r>
        <w:rPr>
          <w:b/>
        </w:rPr>
        <w:t>a)</w:t>
        <w:tab/>
      </w:r>
      <w:r>
        <w:rPr>
          <w:b/>
        </w:rPr>
        <w:t>Erläutern</w:t>
      </w:r>
      <w:r>
        <w:t xml:space="preserve"> Sie die Kennzeichnungen in den Relationen Ausleihe und Mitglied (Material 1), insbesondere die Bedeutung von </w:t>
      </w:r>
      <w:r>
        <w:rPr>
          <w:rFonts w:ascii="IBM Plex Mono" w:hAnsi="IBM Plex Mono" w:eastAsia="IBM Plex Mono" w:cs="IBM Plex Mono"/>
          <w:color w:val="B3261E"/>
        </w:rPr>
        <w:t>↑</w:t>
      </w:r>
      <w:r>
        <w:t>PateNr. [3 BE]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b)</w:t>
        <w:tab/>
      </w:r>
      <w:r>
        <w:t xml:space="preserve">Mitglieder leihen dasselbe Kostüm mitunter mehrfach aus, etwa erst für Proben und später für die Aufführungen. </w:t>
      </w:r>
      <w:r>
        <w:rPr>
          <w:b/>
        </w:rPr>
        <w:t>Beurteilen</w:t>
      </w:r>
      <w:r>
        <w:t xml:space="preserve"> Sie, ob (KostuemNr, MitgliedNr) anstelle von AusleihNr als Primärschlüssel der Relation Ausleihe geeignet wäre. [3 BE]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c)</w:t>
        <w:tab/>
      </w:r>
      <w:r>
        <w:rPr>
          <w:b/>
        </w:rPr>
        <w:t>Untersuchen</w:t>
      </w:r>
      <w:r>
        <w:t xml:space="preserve"> Sie die Tabelle KostuemRolle (Material 3) auf Anomalien; gehen Sie dabei an konkreten Datensätzen auf den Zusammenhang mit der Redundanz ein. [5 BE]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d)</w:t>
        <w:tab/>
      </w:r>
      <w:r>
        <w:rPr>
          <w:b/>
        </w:rPr>
        <w:t>Entwerfen</w:t>
      </w:r>
      <w:r>
        <w:t xml:space="preserve"> Sie eine SQL-Abfrage, die für alle noch nicht zurückgegebenen Kostüme die Bezeichnung sowie Vor- und Nachname des ausleihenden Mitglieds ausgibt. [3 BE]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e)</w:t>
        <w:tab/>
      </w:r>
      <w:r>
        <w:rPr>
          <w:b/>
        </w:rPr>
        <w:t>Entwerfen</w:t>
      </w:r>
      <w:r>
        <w:t xml:space="preserve"> Sie eine SQL-Abfrage, die für alle Ausleihen von Kostümen der Epoche Barock den Titel des Stücks, den Namen der Rolle und die Bezeichnung des Kostüms ausgibt. [4 BE]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f)</w:t>
        <w:tab/>
      </w:r>
      <w:r>
        <w:rPr>
          <w:b/>
        </w:rPr>
        <w:t>Entwerfen</w:t>
      </w:r>
      <w:r>
        <w:t xml:space="preserve"> Sie eine SQL-Abfrage, die die drei Mitglieder (Nummer, Vor- und Nachname) mit den meisten Ausleihen und die Anzahl ihrer Ausleihen ausgibt. Berücksichtigt werden sollen nur Mitglieder mit mehr als drei Ausleihen. [5 BE]</w:t>
      </w:r>
    </w:p>
    <w:p>
      <w:pPr>
        <w:keepNext/>
        <w:tabs>
          <w:tab w:pos="454" w:val="left"/>
        </w:tabs>
        <w:spacing w:before="160"/>
        <w:ind w:left="454" w:hanging="454"/>
      </w:pPr>
      <w:r>
        <w:rPr>
          <w:b/>
        </w:rPr>
        <w:t>g)</w:t>
        <w:tab/>
      </w:r>
      <w:r>
        <w:rPr>
          <w:b/>
        </w:rPr>
        <w:t>Analysieren</w:t>
      </w:r>
      <w:r>
        <w:t xml:space="preserve"> Sie die folgende SQL-Abfrage im Sachzusammenhang. [4 BE]</w:t>
      </w:r>
    </w:p>
    <w:p>
      <w:pPr>
        <w:pStyle w:val="SQL-Code"/>
      </w:pPr>
      <w:r>
        <w:t>SELECT m.Vorname, m.Nachname, m.Klasse, p.Vorname AS PateVorname, p.Nachname AS PateNachname</w:t>
        <w:br/>
        <w:t>FROM Mitglied m, Mitglied p</w:t>
        <w:br/>
        <w:t>WHERE m.PateNr = p.MitgliedNr</w:t>
        <w:br/>
        <w:t xml:space="preserve">  AND p.Klasse LIKE '12%'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h)</w:t>
        <w:tab/>
      </w:r>
      <w:r>
        <w:t xml:space="preserve">Die Kostümwartin möchte wissen, welche Kostüme noch nie ausgeliehen wurden. </w:t>
      </w:r>
      <w:r>
        <w:rPr>
          <w:b/>
        </w:rPr>
        <w:t>Beschreiben</w:t>
      </w:r>
      <w:r>
        <w:t xml:space="preserve"> Sie ein Vorgehen, mit dem sich das ermitteln lässt, ohne eine Unterabfrage zu verwenden. [3 BE]</w:t>
      </w:r>
    </w:p>
    <w:p>
      <w:pPr>
        <w:pStyle w:val="Heading1"/>
        <w:pageBreakBefore/>
      </w:pPr>
      <w:r>
        <w:t>Aufgabe B · Kostümliste und Schulhomepage (15 BE)</w:t>
      </w:r>
    </w:p>
    <w:p>
      <w:r>
        <w:t>Die Theater-AG (Aufgabe A) hat ihre Kostüme früher in einer Liste geführt und plant einen Auftritt auf der Schulhomepage.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6" w:space="0" w:color="8F8270"/>
              <w:left w:val="single" w:sz="6" w:space="0" w:color="8F8270"/>
              <w:bottom w:val="single" w:sz="6" w:space="0" w:color="8F8270"/>
              <w:right w:val="single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MATERIAL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4 · Alte Kostümliste</w:t>
            </w:r>
          </w:p>
          <w:p>
            <w:pPr>
              <w:pStyle w:val="DDTabellentext"/>
              <w:spacing w:after="60"/>
            </w:pPr>
            <w:r>
              <w:t>Bevor es die Datenbank gab, führte die Kostümwartin diese Liste (Ausschnitt):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865" w:type="dxa"/>
            </w:tblPr>
            <w:tblGrid>
              <w:gridCol w:w="1587"/>
              <w:gridCol w:w="907"/>
              <w:gridCol w:w="1984"/>
              <w:gridCol w:w="2324"/>
              <w:gridCol w:w="1701"/>
              <w:gridCol w:w="1360"/>
            </w:tblGrid>
            <w:tr>
              <w:trPr>
                <w:tblHeader/>
              </w:trPr>
              <w:tc>
                <w:tcPr>
                  <w:tcW w:type="dxa" w:w="158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Kostuem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Groesse</w:t>
                  </w:r>
                </w:p>
              </w:tc>
              <w:tc>
                <w:tcPr>
                  <w:tcW w:type="dxa" w:w="198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Rollen</w:t>
                  </w:r>
                </w:p>
              </w:tc>
              <w:tc>
                <w:tcPr>
                  <w:tcW w:type="dxa" w:w="232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Stuecke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Verantwortliche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5"/>
                    </w:rPr>
                    <w:t>Telefon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Reifrockkleid rosé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M</w:t>
                  </w:r>
                </w:p>
              </w:tc>
              <w:tc>
                <w:tcPr>
                  <w:tcW w:type="dxa" w:w="198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Gräfin</w:t>
                  </w:r>
                </w:p>
              </w:tc>
              <w:tc>
                <w:tcPr>
                  <w:tcW w:type="dxa" w:w="23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Das Fest im Spiegelsaal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Kerstin Haake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0000-4410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Justaucorps rot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L</w:t>
                  </w:r>
                </w:p>
              </w:tc>
              <w:tc>
                <w:tcPr>
                  <w:tcW w:type="dxa" w:w="198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Kammerdiener, Gesandter aus Venedig</w:t>
                  </w:r>
                </w:p>
              </w:tc>
              <w:tc>
                <w:tcPr>
                  <w:tcW w:type="dxa" w:w="23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Das Fest im Spiegelsaal, Der Hof des Mondkönigs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Kerstin Haake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0000-4410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Königsmantel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XL</w:t>
                  </w:r>
                </w:p>
              </w:tc>
              <w:tc>
                <w:tcPr>
                  <w:tcW w:type="dxa" w:w="198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Mondkönig</w:t>
                  </w:r>
                </w:p>
              </w:tc>
              <w:tc>
                <w:tcPr>
                  <w:tcW w:type="dxa" w:w="23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Der Hof des Mondkönigs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Heiko Wendelken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0000-5521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Ritterrüstung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L</w:t>
                  </w:r>
                </w:p>
              </w:tc>
              <w:tc>
                <w:tcPr>
                  <w:tcW w:type="dxa" w:w="198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Ritter</w:t>
                  </w:r>
                </w:p>
              </w:tc>
              <w:tc>
                <w:tcPr>
                  <w:tcW w:type="dxa" w:w="23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Der Hof des Mondkönigs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Heiko Wendelken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0000-5512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Toga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L</w:t>
                  </w:r>
                </w:p>
              </w:tc>
              <w:tc>
                <w:tcPr>
                  <w:tcW w:type="dxa" w:w="198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Chor</w:t>
                  </w:r>
                </w:p>
              </w:tc>
              <w:tc>
                <w:tcPr>
                  <w:tcW w:type="dxa" w:w="23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Das Orakel am Kai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Kerstin Haake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0000-4410</w:t>
                  </w:r>
                </w:p>
              </w:tc>
            </w:tr>
            <w:tr>
              <w:tc>
                <w:tcPr>
                  <w:tcW w:type="dxa" w:w="158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Seemannsjacke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M</w:t>
                  </w:r>
                </w:p>
              </w:tc>
              <w:tc>
                <w:tcPr>
                  <w:tcW w:type="dxa" w:w="198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Fischerin, Seefahrer</w:t>
                  </w:r>
                </w:p>
              </w:tc>
              <w:tc>
                <w:tcPr>
                  <w:tcW w:type="dxa" w:w="23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Nebel über dem Deich, Das Orakel am Kai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Kerstin Haake, Heiko Wendelken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6"/>
                    </w:rPr>
                    <w:t>0000-4410, 0000-5521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6" w:space="0" w:color="8F8270"/>
              <w:left w:val="single" w:sz="6" w:space="0" w:color="8F8270"/>
              <w:bottom w:val="single" w:sz="6" w:space="0" w:color="8F8270"/>
              <w:right w:val="single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MATERIAL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5 · Veröffentlichung auf der Schulhomepage</w:t>
            </w:r>
          </w:p>
          <w:p>
            <w:pPr>
              <w:pStyle w:val="DDTabellentext"/>
              <w:spacing w:after="60"/>
            </w:pPr>
            <w:r>
              <w:t>Die Theater-AG möchte auf der Schulhomepage Fotos aller Aufführungen veröffentlichen, außerdem eine Mitgliederliste mit Vorname, Nachname, Klasse und den gespielten Rollen. Die Fotos zeigen Mitglieder auf der Bühne und im Publikum.</w:t>
            </w:r>
          </w:p>
        </w:tc>
      </w:tr>
    </w:tbl>
    <w:p>
      <w:pPr>
        <w:spacing w:after="0" w:line="160" w:lineRule="exact"/>
      </w:pP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a)</w:t>
        <w:tab/>
      </w:r>
      <w:r>
        <w:rPr>
          <w:b/>
        </w:rPr>
        <w:t>Untersuchen</w:t>
      </w:r>
      <w:r>
        <w:t xml:space="preserve"> Sie die Kostümliste (Material 4) auf Redundanzen und nicht-atomare Werte; erläutern Sie die Folgen für die Auswertung „Welche Kostüme werden im Stück „Der Hof des Mondkönigs“ eingesetzt?“ [4 BE]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b)</w:t>
        <w:tab/>
      </w:r>
      <w:r>
        <w:rPr>
          <w:b/>
        </w:rPr>
        <w:t>Erläutern</w:t>
      </w:r>
      <w:r>
        <w:t xml:space="preserve"> Sie je eine Einfüge- und eine Löschanomalie an einem konkreten Datensatz der Kostümliste. [3 BE]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c)</w:t>
        <w:tab/>
      </w:r>
      <w:r>
        <w:rPr>
          <w:b/>
        </w:rPr>
        <w:t>Beurteilen</w:t>
      </w:r>
      <w:r>
        <w:t xml:space="preserve"> Sie das Vorhaben der Theater-AG (Material 5) unter Bezug auf zwei Grundsätze der DSGVO. Erläutern Sie dabei den Unterschied zwischen Datenschutz und Datensicherheit. [5 BE]</w:t>
      </w:r>
    </w:p>
    <w:p>
      <w:pPr>
        <w:keepNext w:val="0"/>
        <w:tabs>
          <w:tab w:pos="454" w:val="left"/>
        </w:tabs>
        <w:spacing w:before="160"/>
        <w:ind w:left="454" w:hanging="454"/>
      </w:pPr>
      <w:r>
        <w:rPr>
          <w:b/>
        </w:rPr>
        <w:t>d)</w:t>
        <w:tab/>
      </w:r>
      <w:r>
        <w:t xml:space="preserve">Die AG-Leitung überlegt, aus den Ausleihdaten automatisch einen „Zuverlässigkeitswert“ je Mitglied zu berechnen (z. B. verspätete oder fehlende Rückgaben) und ihn bei der Rollenvergabe zu berücksichtigen. </w:t>
      </w:r>
      <w:r>
        <w:rPr>
          <w:b/>
        </w:rPr>
        <w:t>Erörtern</w:t>
      </w:r>
      <w:r>
        <w:t xml:space="preserve"> Sie Chancen und Risiken dieser automatisierten Auswertung. [3 BE]</w:t>
      </w:r>
    </w:p>
    <w:p>
      <w:r>
        <w:br w:type="page"/>
      </w:r>
    </w:p>
    <w:p>
      <w:pPr>
        <w:pStyle w:val="Heading1"/>
      </w:pPr>
      <w:r>
        <w:t>Anlage · Ergänzende Hinweise §8 – Datenbankabfragen</w:t>
      </w:r>
    </w:p>
    <w:p>
      <w:pPr/>
      <w:r>
        <w:rPr>
          <w:i/>
        </w:rPr>
        <w:t>Auszug aus den Ergänzenden Hinweisen zum Kerncurriculum Informatik (Niedersächsisches Kultusministerium, Neufassung Juni 2025), Abschnitt 8 – im Abitur als Hilfsmittel zugelassen.</w:t>
      </w:r>
    </w:p>
    <w:p>
      <w:pPr/>
      <w:r>
        <w:t>In den Aufgabenstellungen und in den erwarteten Lösungen wird die Abfragesprache SQL mit dem folgenden Sprachumfang unter Berücksichtigung der angegebenen Operatoren und Aggregatfunktionen verwendet. Verschachtelte SQL-Anweisungen werden im Rahmen der zentralen Prüfungsaufgaben nicht thematisiert.</w:t>
      </w:r>
    </w:p>
    <w:p>
      <w:pPr/>
      <w:r>
        <w:rPr>
          <w:b/>
        </w:rPr>
        <w:t>SELECT-Anweisung:</w:t>
      </w:r>
    </w:p>
    <w:p>
      <w:pPr>
        <w:spacing w:after="0"/>
        <w:ind w:left="280"/>
      </w:pPr>
      <w:r>
        <w:rPr>
          <w:rFonts w:ascii="IBM Plex Mono" w:hAnsi="IBM Plex Mono" w:eastAsia="IBM Plex Mono" w:cs="IBM Plex Mono"/>
          <w:sz w:val="19"/>
        </w:rPr>
        <w:t>SELECT [DISTINCT] * | spalte1 [AS s1], spalte2 [AS s2], …</w:t>
      </w:r>
    </w:p>
    <w:p>
      <w:pPr>
        <w:spacing w:after="0"/>
        <w:ind w:left="280"/>
      </w:pPr>
      <w:r>
        <w:rPr>
          <w:rFonts w:ascii="IBM Plex Mono" w:hAnsi="IBM Plex Mono" w:eastAsia="IBM Plex Mono" w:cs="IBM Plex Mono"/>
          <w:sz w:val="19"/>
        </w:rPr>
        <w:t>FROM tabelle1 [t1], tabelle2 [t2], …</w:t>
      </w:r>
    </w:p>
    <w:p>
      <w:pPr>
        <w:spacing w:after="0"/>
        <w:ind w:left="280"/>
      </w:pPr>
      <w:r>
        <w:rPr>
          <w:rFonts w:ascii="IBM Plex Mono" w:hAnsi="IBM Plex Mono" w:eastAsia="IBM Plex Mono" w:cs="IBM Plex Mono"/>
          <w:sz w:val="19"/>
        </w:rPr>
        <w:t>[WHERE bedingung1 (AND | OR) bedingung2 (AND | OR) … ]</w:t>
      </w:r>
    </w:p>
    <w:p>
      <w:pPr>
        <w:spacing w:after="0"/>
        <w:ind w:left="280"/>
      </w:pPr>
      <w:r>
        <w:rPr>
          <w:rFonts w:ascii="IBM Plex Mono" w:hAnsi="IBM Plex Mono" w:eastAsia="IBM Plex Mono" w:cs="IBM Plex Mono"/>
          <w:sz w:val="19"/>
        </w:rPr>
        <w:t>[GROUP BY spalte1, spalte2, …</w:t>
      </w:r>
    </w:p>
    <w:p>
      <w:pPr>
        <w:spacing w:after="0"/>
        <w:ind w:left="280"/>
      </w:pPr>
      <w:r>
        <w:rPr>
          <w:rFonts w:ascii="IBM Plex Mono" w:hAnsi="IBM Plex Mono" w:eastAsia="IBM Plex Mono" w:cs="IBM Plex Mono"/>
          <w:sz w:val="19"/>
        </w:rPr>
        <w:t>[HAVING gruppenBedingung1 (AND | OR) gruppenBedingung2 (AND | OR) …]]</w:t>
      </w:r>
    </w:p>
    <w:p>
      <w:pPr>
        <w:spacing w:after="0"/>
        <w:ind w:left="280"/>
      </w:pPr>
      <w:r>
        <w:rPr>
          <w:rFonts w:ascii="IBM Plex Mono" w:hAnsi="IBM Plex Mono" w:eastAsia="IBM Plex Mono" w:cs="IBM Plex Mono"/>
          <w:sz w:val="19"/>
        </w:rPr>
        <w:t>[ORDER BY spalte1 [ASC | DESC], spalte2 [ASC | DESC], …]</w:t>
      </w:r>
    </w:p>
    <w:p>
      <w:pPr>
        <w:spacing w:after="120"/>
        <w:ind w:left="280"/>
      </w:pPr>
      <w:r>
        <w:rPr>
          <w:rFonts w:ascii="IBM Plex Mono" w:hAnsi="IBM Plex Mono" w:eastAsia="IBM Plex Mono" w:cs="IBM Plex Mono"/>
          <w:sz w:val="19"/>
        </w:rPr>
        <w:t>[LIMIT anzahl]</w:t>
      </w:r>
    </w:p>
    <w:p>
      <w:pPr/>
      <w:r>
        <w:t>Angaben in eckigen Klammern sind optional. Spalten können Attribute, Aggregatfunktionen oder Berechnungen sein. Bei GROUP BY und ORDER BY ist auch die Angabe eines Alias möglich.</w:t>
      </w:r>
    </w:p>
    <w:p>
      <w:pPr/>
      <w:r>
        <w:rPr>
          <w:b/>
        </w:rPr>
        <w:t xml:space="preserve">Operatoren für Berechnungen: </w:t>
      </w:r>
      <w:r>
        <w:t>+, -, *, /</w:t>
      </w:r>
    </w:p>
    <w:p>
      <w:pPr/>
      <w:r>
        <w:rPr>
          <w:b/>
        </w:rPr>
        <w:t xml:space="preserve">Operatoren für Vergleiche in Bedingungen: </w:t>
      </w:r>
      <w:r>
        <w:t>=, != (ungleich), &gt;, &lt;, &gt;=, &lt;=, NOT, IS NULL, IN, BETWEEN, LIKE (mit den Platzhaltern _ (für genau ein Zeichen) und % (für beliebig viele Zeichen))</w:t>
      </w:r>
    </w:p>
    <w:p>
      <w:pPr/>
      <w:r>
        <w:rPr>
          <w:b/>
        </w:rPr>
        <w:t xml:space="preserve">Aggregatfunktionen: </w:t>
      </w:r>
      <w:r>
        <w:t>AVG, COUNT, MAX, MIN, SUM</w:t>
      </w:r>
    </w:p>
    <w:p>
      <w:pPr/>
      <w:r>
        <w:rPr>
          <w:b/>
        </w:rPr>
        <w:t xml:space="preserve">Hinweis zur Verwendung von GROUP BY: </w:t>
      </w:r>
      <w:r>
        <w:t>Bei einer Gruppierung müssen alle Spalten in der SELECT-Klausel entweder von einer Aggregatfunktion umschlossen oder explizit in der GROUP BY-Klausel aufgezählt sein.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NK-gA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7 · DIE ERMITTLERPRÜFUNG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Nachschreibklausur Datenbanken (gA)</dc:title>
  <dc:subject>Die Ermittlerprüfung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7</vt:lpwstr>
  </property>
  <property fmtid="{D5CDD505-2E9C-101B-9397-08002B2CF9AE}" pid="3" name="DD-Art">
    <vt:lpwstr>klausur</vt:lpwstr>
  </property>
  <property fmtid="{D5CDD505-2E9C-101B-9397-08002B2CF9AE}" pid="4" name="DD-Datenbank">
    <vt:lpwstr>pruefung/kostuemverleih</vt:lpwstr>
  </property>
  <property fmtid="{D5CDD505-2E9C-101B-9397-08002B2CF9AE}" pid="5" name="DD-Fassung">
    <vt:lpwstr>schueler</vt:lpwstr>
  </property>
  <property fmtid="{D5CDD505-2E9C-101B-9397-08002B2CF9AE}" pid="6" name="DD-Kompetenzen">
    <vt:lpwstr>{"NK-A-a": ["DB-K03", "DB-K04", "DB-K05"], "NK-A-b": ["DB-K02"], "NK-A-c": ["DB-K07", "DB-K08", "DB-K09", "DB-K10"], "NK-A-d": ["DB-K18", "DB-K23"], "NK-A-e": ["DB-K16", "DB-K24"], "NK-A-f": ["DB-K22", "DB-K26", "DB-K27"], "NK-A-g": ["DB-K19", "DB-K24", "DB-K28"], "NK-A-h": ["DB-K30"]}</vt:lpwstr>
  </property>
  <property fmtid="{D5CDD505-2E9C-101B-9397-08002B2CF9AE}" pid="7" name="DD-Kuer">
    <vt:lpwstr>nein</vt:lpwstr>
  </property>
  <property fmtid="{D5CDD505-2E9C-101B-9397-08002B2CF9AE}" pid="8" name="DD-Material">
    <vt:lpwstr>NK-gA</vt:lpwstr>
  </property>
</Properties>
</file>