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5 · ERMITTLUNG 5.3 · DS 11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Regelkarten-Umzug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 je Team: 6 Regelkarten (Seite 2 Vorderseite, Seite 3 Rückseite – beidseitig über die lange Kante drucken, laminieren) und leere Relationenkarten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222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22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 xml:space="preserve">Für jedes </w:t>
      </w:r>
      <w:r>
        <w:rPr>
          <w:b/>
        </w:rPr>
        <w:t>Rechteck</w:t>
      </w:r>
      <w:r>
        <w:t xml:space="preserve"> eures Wettbewerbsplakats aus DS 10 entsteht eine Relationenkarte (R1), Primärschlüssel unterstrichen.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t xml:space="preserve">Für jede </w:t>
      </w:r>
      <w:r>
        <w:rPr>
          <w:b/>
        </w:rPr>
        <w:t>Raute</w:t>
      </w:r>
      <w:r>
        <w:t xml:space="preserve"> zieht ihr die passende Regelkarte und lasst die Beziehung „umziehen“: Fremdschlüssel </w:t>
      </w:r>
      <w:r>
        <w:rPr>
          <w:b/>
        </w:rPr>
        <w:t xml:space="preserve">rot mit </w:t>
      </w:r>
      <w:r>
        <w:rPr>
          <w:rFonts w:ascii="IBM Plex Mono" w:hAnsi="IBM Plex Mono" w:eastAsia="IBM Plex Mono" w:cs="IBM Plex Mono"/>
          <w:b/>
          <w:color w:val="B3261E"/>
        </w:rPr>
        <w:t>↑</w:t>
      </w:r>
      <w:r>
        <w:t xml:space="preserve"> auf eine Relationenkarte schreiben – oder eine neue Karte anlegen (n:m, ternär, rekursiv n:m).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Probe:</w:t>
      </w:r>
      <w:r>
        <w:t xml:space="preserve"> Tragt drei Beispielzeilen für </w:t>
      </w:r>
      <w:r>
        <w:rPr>
          <w:i/>
        </w:rPr>
        <w:t>verdaechtig</w:t>
      </w:r>
      <w:r>
        <w:t xml:space="preserve"> ein. Passt jede Zeile ohne Mehrfachwerte und ohne wiederholte Personendaten?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b/>
        </w:rPr>
        <w:t>Austausch:</w:t>
      </w:r>
      <w:r>
        <w:t xml:space="preserve"> Ein anderes Team fragt: „Welche Regel habt ihr hier angewendet – und warum nicht eine andere?“ Die Antwort steht auf der Rückseite der Regelkarte.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Kurzschreibweise nach EH §7</w:t>
            </w:r>
          </w:p>
          <w:p>
            <w:pPr>
              <w:pStyle w:val="DDTabellentext"/>
              <w:spacing w:after="60"/>
            </w:pPr>
            <w:r>
              <w:t>Relation(</w:t>
            </w:r>
            <w:r>
              <w:rPr>
                <w:u w:val="single"/>
              </w:rPr>
              <w:t>Primärschlüssel</w:t>
            </w:r>
            <w:r>
              <w:t xml:space="preserve">, Attribut, 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 xml:space="preserve">Fremdschlüssel) – Primärschlüssel unterstrichen, Fremdschlüssel mit 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 xml:space="preserve"> direkt vor dem Namen.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447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REGELKARTE R1 · VORDERSEITE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Entitätstyp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Jeder Entitätstyp wird eine </w:t>
            </w:r>
            <w:r>
              <w:rPr>
                <w:b/>
                <w:sz w:val="22"/>
              </w:rPr>
              <w:t>Relation</w:t>
            </w:r>
            <w:r>
              <w:rPr>
                <w:sz w:val="22"/>
              </w:rPr>
              <w:t xml:space="preserve">. Das Schlüsselattribut wird </w:t>
            </w:r>
            <w:r>
              <w:rPr>
                <w:b/>
                <w:sz w:val="22"/>
              </w:rPr>
              <w:t>Primärschlüssel</w:t>
            </w:r>
            <w:r>
              <w:rPr>
                <w:sz w:val="22"/>
              </w:rPr>
              <w:t xml:space="preserve"> (unterstreichen), die übrigen Attribute werden Spalten.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REGELKARTE R2 · VORDERSEITE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1 : n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Der </w:t>
            </w:r>
            <w:r>
              <w:rPr>
                <w:b/>
                <w:sz w:val="22"/>
              </w:rPr>
              <w:t>Fremdschlüssel</w:t>
            </w:r>
            <w:r>
              <w:rPr>
                <w:sz w:val="22"/>
              </w:rPr>
              <w:t xml:space="preserve"> kommt in die Relation der </w:t>
            </w:r>
            <w:r>
              <w:rPr>
                <w:b/>
                <w:sz w:val="22"/>
              </w:rPr>
              <w:t>n-Seite</w:t>
            </w:r>
            <w:r>
              <w:rPr>
                <w:sz w:val="22"/>
              </w:rPr>
              <w:t xml:space="preserve"> (rot, mit </w:t>
            </w:r>
            <w:r>
              <w:rPr>
                <w:rFonts w:ascii="IBM Plex Mono" w:hAnsi="IBM Plex Mono" w:eastAsia="IBM Plex Mono" w:cs="IBM Plex Mono"/>
                <w:color w:val="B3261E"/>
                <w:sz w:val="22"/>
              </w:rPr>
              <w:t>↑</w:t>
            </w:r>
            <w:r>
              <w:rPr>
                <w:sz w:val="22"/>
              </w:rPr>
              <w:t>). Attribute des Beziehungstyps ebenfalls dorthin.</w:t>
            </w:r>
          </w:p>
        </w:tc>
      </w:tr>
      <w:tr>
        <w:trPr>
          <w:trHeight w:val="447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REGELKARTE R3 · VORDERSEITE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n : m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Eine </w:t>
            </w:r>
            <w:r>
              <w:rPr>
                <w:b/>
                <w:sz w:val="22"/>
              </w:rPr>
              <w:t>eigene Relation</w:t>
            </w:r>
            <w:r>
              <w:rPr>
                <w:sz w:val="22"/>
              </w:rPr>
              <w:t xml:space="preserve"> mit beiden Fremdschlüsseln; zusammen bilden sie den </w:t>
            </w:r>
            <w:r>
              <w:rPr>
                <w:b/>
                <w:sz w:val="22"/>
              </w:rPr>
              <w:t>Primärschlüssel</w:t>
            </w:r>
            <w:r>
              <w:rPr>
                <w:sz w:val="22"/>
              </w:rPr>
              <w:t>. Attribute des Beziehungstyps kommen hinzu.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REGELKARTE R4 · VORDERSEITE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1 : 1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Der Fremdschlüssel kommt in </w:t>
            </w:r>
            <w:r>
              <w:rPr>
                <w:b/>
                <w:sz w:val="22"/>
              </w:rPr>
              <w:t>eine</w:t>
            </w:r>
            <w:r>
              <w:rPr>
                <w:sz w:val="22"/>
              </w:rPr>
              <w:t xml:space="preserve"> der beiden Relationen – oder beide Relationen werden zusammengelegt.</w:t>
            </w:r>
          </w:p>
        </w:tc>
      </w:tr>
      <w:tr>
        <w:trPr>
          <w:trHeight w:val="447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REGELKARTE R5 · VORDERSEITE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rekursiv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1:n → Fremdschlüssel auf die </w:t>
            </w:r>
            <w:r>
              <w:rPr>
                <w:b/>
                <w:sz w:val="22"/>
              </w:rPr>
              <w:t>eigene</w:t>
            </w:r>
            <w:r>
              <w:rPr>
                <w:sz w:val="22"/>
              </w:rPr>
              <w:t xml:space="preserve"> Relation, benannt nach der </w:t>
            </w:r>
            <w:r>
              <w:rPr>
                <w:b/>
                <w:sz w:val="22"/>
              </w:rPr>
              <w:t>Rolle</w:t>
            </w:r>
            <w:r>
              <w:rPr>
                <w:sz w:val="22"/>
              </w:rPr>
              <w:t xml:space="preserve"> (</w:t>
            </w:r>
            <w:r>
              <w:rPr>
                <w:rFonts w:ascii="IBM Plex Mono" w:hAnsi="IBM Plex Mono" w:eastAsia="IBM Plex Mono" w:cs="IBM Plex Mono"/>
                <w:color w:val="B3261E"/>
                <w:sz w:val="22"/>
              </w:rPr>
              <w:t>↑</w:t>
            </w:r>
            <w:r>
              <w:rPr>
                <w:sz w:val="22"/>
              </w:rPr>
              <w:t xml:space="preserve">MentorNr). n:m → eigene Relation mit </w:t>
            </w:r>
            <w:r>
              <w:rPr>
                <w:b/>
                <w:sz w:val="22"/>
              </w:rPr>
              <w:t>zwei</w:t>
            </w:r>
            <w:r>
              <w:rPr>
                <w:sz w:val="22"/>
              </w:rPr>
              <w:t xml:space="preserve"> Fremdschlüsseln auf dieselbe Relation.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REGELKARTE R6 · VORDERSEITE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52"/>
              </w:rPr>
              <w:t>ternär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Eine </w:t>
            </w:r>
            <w:r>
              <w:rPr>
                <w:b/>
                <w:sz w:val="22"/>
              </w:rPr>
              <w:t>eigene Relation</w:t>
            </w:r>
            <w:r>
              <w:rPr>
                <w:sz w:val="22"/>
              </w:rPr>
              <w:t xml:space="preserve"> mit </w:t>
            </w:r>
            <w:r>
              <w:rPr>
                <w:b/>
                <w:sz w:val="22"/>
              </w:rPr>
              <w:t>drei</w:t>
            </w:r>
            <w:r>
              <w:rPr>
                <w:sz w:val="22"/>
              </w:rPr>
              <w:t xml:space="preserve"> Fremdschlüsseln im Primärschlüssel; Attribute des Beziehungstyps kommen hinzu.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447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REGELKARTE R2 · RÜCKSEITE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Warum?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Auf der n-Seite gehört zu jeder Zeile </w:t>
            </w:r>
            <w:r>
              <w:rPr>
                <w:b/>
                <w:sz w:val="22"/>
              </w:rPr>
              <w:t>genau ein</w:t>
            </w:r>
            <w:r>
              <w:rPr>
                <w:sz w:val="22"/>
              </w:rPr>
              <w:t xml:space="preserve"> Partner – ein Wert passt in die Zelle. Auf der 1-Seite bräuchte eine Zeile mehrere Werte.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REGELKARTE R1 · RÜCKSEITE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Warum?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Jede Entität braucht genau eine Zeile, die sich eindeutig ansprechen lässt – über den Primärschlüssel.</w:t>
            </w:r>
          </w:p>
        </w:tc>
      </w:tr>
      <w:tr>
        <w:trPr>
          <w:trHeight w:val="447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REGELKARTE R4 · RÜCKSEITE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Warum?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Auf beiden Seiten passt genau ein Wert; man wählt meist die Seite, die „später entsteht“ (der Ausweis zum Ermittler).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REGELKARTE R3 · RÜCKSEITE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Warum?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Auf keiner Seite passt ein einzelner Wert: sonst mehrere Werte in einer Zelle oder wiederholte Daten → Redundanz und Anomalien. Kommt ein Paar mehrfach vor → zusätzliches Schlüsselattribut.</w:t>
            </w:r>
          </w:p>
        </w:tc>
      </w:tr>
      <w:tr>
        <w:trPr>
          <w:trHeight w:val="447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REGELKARTE R6 · RÜCKSEITE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Warum?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Nur das Trio hält fest, wer – in welchem Fall – wo. Kann dasselbe Trio mehrfach vorkommen (zwei Aussagen), kommt z. B. der Zeitpunkt in den Schlüssel.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REGELKARTE R5 · RÜCKSEITE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Warum?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Es gelten R2 und R3 – nur zeigen die Fremdschlüssel auf dieselbe Relation. Der Rollenname verhindert zwei Spalten mit gleichem Namen.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447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RELATIONENKARTE</w:t>
            </w:r>
          </w:p>
          <w:p>
            <w:pPr>
              <w:pStyle w:val="DDTabellentext"/>
              <w:spacing w:before="200"/>
            </w:pPr>
            <w:r>
              <w:rPr>
                <w:rFonts w:ascii="IBM Plex Mono" w:hAnsi="IBM Plex Mono" w:eastAsia="IBM Plex Mono" w:cs="IBM Plex Mono"/>
                <w:color w:val="58626D"/>
                <w:sz w:val="16"/>
                <w:spacing w:val="16"/>
              </w:rPr>
              <w:t xml:space="preserve">RELATION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80"/>
            </w:pPr>
            <w:r>
              <w:rPr>
                <w:color w:val="46525E"/>
                <w:sz w:val="17"/>
              </w:rPr>
              <w:t xml:space="preserve">Primärschlüssel unterstreichen · Fremdschlüssel </w:t>
            </w:r>
            <w:r>
              <w:rPr>
                <w:b/>
                <w:color w:val="46525E"/>
                <w:sz w:val="17"/>
              </w:rPr>
              <w:t>rot</w:t>
            </w:r>
            <w:r>
              <w:rPr>
                <w:color w:val="46525E"/>
                <w:sz w:val="17"/>
              </w:rPr>
              <w:t xml:space="preserve"> mit </w:t>
            </w:r>
            <w:r>
              <w:rPr>
                <w:rFonts w:ascii="IBM Plex Mono" w:hAnsi="IBM Plex Mono" w:eastAsia="IBM Plex Mono" w:cs="IBM Plex Mono"/>
                <w:color w:val="46525E"/>
                <w:sz w:val="17"/>
              </w:rPr>
              <w:t>↑</w:t>
            </w:r>
            <w:r>
              <w:rPr>
                <w:color w:val="46525E"/>
                <w:sz w:val="17"/>
              </w:rPr>
              <w:t xml:space="preserve"> · Regel: R__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RELATIONENKARTE</w:t>
            </w:r>
          </w:p>
          <w:p>
            <w:pPr>
              <w:pStyle w:val="DDTabellentext"/>
              <w:spacing w:before="200"/>
            </w:pPr>
            <w:r>
              <w:rPr>
                <w:rFonts w:ascii="IBM Plex Mono" w:hAnsi="IBM Plex Mono" w:eastAsia="IBM Plex Mono" w:cs="IBM Plex Mono"/>
                <w:color w:val="58626D"/>
                <w:sz w:val="16"/>
                <w:spacing w:val="16"/>
              </w:rPr>
              <w:t xml:space="preserve">RELATION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80"/>
            </w:pPr>
            <w:r>
              <w:rPr>
                <w:color w:val="46525E"/>
                <w:sz w:val="17"/>
              </w:rPr>
              <w:t xml:space="preserve">Primärschlüssel unterstreichen · Fremdschlüssel </w:t>
            </w:r>
            <w:r>
              <w:rPr>
                <w:b/>
                <w:color w:val="46525E"/>
                <w:sz w:val="17"/>
              </w:rPr>
              <w:t>rot</w:t>
            </w:r>
            <w:r>
              <w:rPr>
                <w:color w:val="46525E"/>
                <w:sz w:val="17"/>
              </w:rPr>
              <w:t xml:space="preserve"> mit </w:t>
            </w:r>
            <w:r>
              <w:rPr>
                <w:rFonts w:ascii="IBM Plex Mono" w:hAnsi="IBM Plex Mono" w:eastAsia="IBM Plex Mono" w:cs="IBM Plex Mono"/>
                <w:color w:val="46525E"/>
                <w:sz w:val="17"/>
              </w:rPr>
              <w:t>↑</w:t>
            </w:r>
            <w:r>
              <w:rPr>
                <w:color w:val="46525E"/>
                <w:sz w:val="17"/>
              </w:rPr>
              <w:t xml:space="preserve"> · Regel: R__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</w:tc>
      </w:tr>
      <w:tr>
        <w:trPr>
          <w:trHeight w:val="447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RELATIONENKARTE</w:t>
            </w:r>
          </w:p>
          <w:p>
            <w:pPr>
              <w:pStyle w:val="DDTabellentext"/>
              <w:spacing w:before="200"/>
            </w:pPr>
            <w:r>
              <w:rPr>
                <w:rFonts w:ascii="IBM Plex Mono" w:hAnsi="IBM Plex Mono" w:eastAsia="IBM Plex Mono" w:cs="IBM Plex Mono"/>
                <w:color w:val="58626D"/>
                <w:sz w:val="16"/>
                <w:spacing w:val="16"/>
              </w:rPr>
              <w:t xml:space="preserve">RELATION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80"/>
            </w:pPr>
            <w:r>
              <w:rPr>
                <w:color w:val="46525E"/>
                <w:sz w:val="17"/>
              </w:rPr>
              <w:t xml:space="preserve">Primärschlüssel unterstreichen · Fremdschlüssel </w:t>
            </w:r>
            <w:r>
              <w:rPr>
                <w:b/>
                <w:color w:val="46525E"/>
                <w:sz w:val="17"/>
              </w:rPr>
              <w:t>rot</w:t>
            </w:r>
            <w:r>
              <w:rPr>
                <w:color w:val="46525E"/>
                <w:sz w:val="17"/>
              </w:rPr>
              <w:t xml:space="preserve"> mit </w:t>
            </w:r>
            <w:r>
              <w:rPr>
                <w:rFonts w:ascii="IBM Plex Mono" w:hAnsi="IBM Plex Mono" w:eastAsia="IBM Plex Mono" w:cs="IBM Plex Mono"/>
                <w:color w:val="46525E"/>
                <w:sz w:val="17"/>
              </w:rPr>
              <w:t>↑</w:t>
            </w:r>
            <w:r>
              <w:rPr>
                <w:color w:val="46525E"/>
                <w:sz w:val="17"/>
              </w:rPr>
              <w:t xml:space="preserve"> · Regel: R__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RELATIONENKARTE</w:t>
            </w:r>
          </w:p>
          <w:p>
            <w:pPr>
              <w:pStyle w:val="DDTabellentext"/>
              <w:spacing w:before="200"/>
            </w:pPr>
            <w:r>
              <w:rPr>
                <w:rFonts w:ascii="IBM Plex Mono" w:hAnsi="IBM Plex Mono" w:eastAsia="IBM Plex Mono" w:cs="IBM Plex Mono"/>
                <w:color w:val="58626D"/>
                <w:sz w:val="16"/>
                <w:spacing w:val="16"/>
              </w:rPr>
              <w:t xml:space="preserve">RELATION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80"/>
            </w:pPr>
            <w:r>
              <w:rPr>
                <w:color w:val="46525E"/>
                <w:sz w:val="17"/>
              </w:rPr>
              <w:t xml:space="preserve">Primärschlüssel unterstreichen · Fremdschlüssel </w:t>
            </w:r>
            <w:r>
              <w:rPr>
                <w:b/>
                <w:color w:val="46525E"/>
                <w:sz w:val="17"/>
              </w:rPr>
              <w:t>rot</w:t>
            </w:r>
            <w:r>
              <w:rPr>
                <w:color w:val="46525E"/>
                <w:sz w:val="17"/>
              </w:rPr>
              <w:t xml:space="preserve"> mit </w:t>
            </w:r>
            <w:r>
              <w:rPr>
                <w:rFonts w:ascii="IBM Plex Mono" w:hAnsi="IBM Plex Mono" w:eastAsia="IBM Plex Mono" w:cs="IBM Plex Mono"/>
                <w:color w:val="46525E"/>
                <w:sz w:val="17"/>
              </w:rPr>
              <w:t>↑</w:t>
            </w:r>
            <w:r>
              <w:rPr>
                <w:color w:val="46525E"/>
                <w:sz w:val="17"/>
              </w:rPr>
              <w:t xml:space="preserve"> · Regel: R__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</w:tc>
      </w:tr>
      <w:tr>
        <w:trPr>
          <w:trHeight w:val="447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RELATIONENKARTE</w:t>
            </w:r>
          </w:p>
          <w:p>
            <w:pPr>
              <w:pStyle w:val="DDTabellentext"/>
              <w:spacing w:before="200"/>
            </w:pPr>
            <w:r>
              <w:rPr>
                <w:rFonts w:ascii="IBM Plex Mono" w:hAnsi="IBM Plex Mono" w:eastAsia="IBM Plex Mono" w:cs="IBM Plex Mono"/>
                <w:color w:val="58626D"/>
                <w:sz w:val="16"/>
                <w:spacing w:val="16"/>
              </w:rPr>
              <w:t xml:space="preserve">RELATION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80"/>
            </w:pPr>
            <w:r>
              <w:rPr>
                <w:color w:val="46525E"/>
                <w:sz w:val="17"/>
              </w:rPr>
              <w:t xml:space="preserve">Primärschlüssel unterstreichen · Fremdschlüssel </w:t>
            </w:r>
            <w:r>
              <w:rPr>
                <w:b/>
                <w:color w:val="46525E"/>
                <w:sz w:val="17"/>
              </w:rPr>
              <w:t>rot</w:t>
            </w:r>
            <w:r>
              <w:rPr>
                <w:color w:val="46525E"/>
                <w:sz w:val="17"/>
              </w:rPr>
              <w:t xml:space="preserve"> mit </w:t>
            </w:r>
            <w:r>
              <w:rPr>
                <w:rFonts w:ascii="IBM Plex Mono" w:hAnsi="IBM Plex Mono" w:eastAsia="IBM Plex Mono" w:cs="IBM Plex Mono"/>
                <w:color w:val="46525E"/>
                <w:sz w:val="17"/>
              </w:rPr>
              <w:t>↑</w:t>
            </w:r>
            <w:r>
              <w:rPr>
                <w:color w:val="46525E"/>
                <w:sz w:val="17"/>
              </w:rPr>
              <w:t xml:space="preserve"> · Regel: R__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RELATIONENKARTE</w:t>
            </w:r>
          </w:p>
          <w:p>
            <w:pPr>
              <w:pStyle w:val="DDTabellentext"/>
              <w:spacing w:before="200"/>
            </w:pPr>
            <w:r>
              <w:rPr>
                <w:rFonts w:ascii="IBM Plex Mono" w:hAnsi="IBM Plex Mono" w:eastAsia="IBM Plex Mono" w:cs="IBM Plex Mono"/>
                <w:color w:val="58626D"/>
                <w:sz w:val="16"/>
                <w:spacing w:val="16"/>
              </w:rPr>
              <w:t xml:space="preserve">RELATION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80"/>
            </w:pPr>
            <w:r>
              <w:rPr>
                <w:color w:val="46525E"/>
                <w:sz w:val="17"/>
              </w:rPr>
              <w:t xml:space="preserve">Primärschlüssel unterstreichen · Fremdschlüssel </w:t>
            </w:r>
            <w:r>
              <w:rPr>
                <w:b/>
                <w:color w:val="46525E"/>
                <w:sz w:val="17"/>
              </w:rPr>
              <w:t>rot</w:t>
            </w:r>
            <w:r>
              <w:rPr>
                <w:color w:val="46525E"/>
                <w:sz w:val="17"/>
              </w:rPr>
              <w:t xml:space="preserve"> mit </w:t>
            </w:r>
            <w:r>
              <w:rPr>
                <w:rFonts w:ascii="IBM Plex Mono" w:hAnsi="IBM Plex Mono" w:eastAsia="IBM Plex Mono" w:cs="IBM Plex Mono"/>
                <w:color w:val="46525E"/>
                <w:sz w:val="17"/>
              </w:rPr>
              <w:t>↑</w:t>
            </w:r>
            <w:r>
              <w:rPr>
                <w:color w:val="46525E"/>
                <w:sz w:val="17"/>
              </w:rPr>
              <w:t xml:space="preserve"> · Regel: R__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4252" w:val="left" w:leader="dot"/>
              </w:tabs>
            </w:pPr>
            <w:r>
              <w:tab/>
              <w:t>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A5 · Regelkarten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5 · DER BAUPLAN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Regelkarten-Umzug</dc:title>
  <dc:subject>Der Bauplan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5</vt:lpwstr>
  </property>
  <property fmtid="{D5CDD505-2E9C-101B-9397-08002B2CF9AE}" pid="3" name="DD-Art">
    <vt:lpwstr>unplugged</vt:lpwstr>
  </property>
  <property fmtid="{D5CDD505-2E9C-101B-9397-08002B2CF9AE}" pid="4" name="DD-Datenbank">
    <vt:lpwstr>keine</vt:lpwstr>
  </property>
  <property fmtid="{D5CDD505-2E9C-101B-9397-08002B2CF9AE}" pid="5" name="DD-Fassung">
    <vt:lpwstr>schueler</vt:lpwstr>
  </property>
  <property fmtid="{D5CDD505-2E9C-101B-9397-08002B2CF9AE}" pid="6" name="DD-Kuer">
    <vt:lpwstr>nein</vt:lpwstr>
  </property>
  <property fmtid="{D5CDD505-2E9C-101B-9397-08002B2CF9AE}" pid="7" name="DD-Material">
    <vt:lpwstr>Unplugged A5 · Regelkarten</vt:lpwstr>
  </property>
</Properties>
</file>