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3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Die Stadtfest-Kasse · DS 5 „Kassensturz“ · DS 6 „Die Statistik lügt nicht“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67"/>
        <w:gridCol w:w="2835"/>
        <w:gridCol w:w="2381"/>
        <w:gridCol w:w="1814"/>
        <w:gridCol w:w="2041"/>
      </w:tblGrid>
      <w:tr>
        <w:trPr>
          <w:tblHeader/>
        </w:trPr>
        <w:tc>
          <w:tcPr>
            <w:tcW w:type="dxa" w:w="56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DS</w:t>
            </w:r>
          </w:p>
        </w:tc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Thema</w:t>
            </w:r>
          </w:p>
        </w:tc>
        <w:tc>
          <w:tcPr>
            <w:tcW w:type="dxa" w:w="238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Lab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Warm-up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Abi-Bezug</w:t>
            </w:r>
          </w:p>
        </w:tc>
      </w:tr>
      <w:tr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Kassensturz: Aggregatfunktionen, COUNT oder SUM, GROUP BY, GROUP-BY-Regel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A3-E1-01…08 (Sortierfächer), Cold Case A3-E1-CC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W-A2-05…08 (Akte 2: Verbund, IS NULL)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GROUP BY/HAVING in 16 von 19 Abituraufgaben 2021–2026</w:t>
            </w:r>
          </w:p>
        </w:tc>
      </w:tr>
      <w:tr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Die Statistik lügt nicht: HAVING, LIMIT, Vervielfachung, Analyse, Vorgehen in Worten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A3-E2-01…08 (Zeitlupe), Cold Case A3-E2-CC; Verhör 3 · Schulkiosk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W-A3-01…04 (Aggregation)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Abfrage analysieren (14/19), Vorgehen in Worten (seit 2025), Top-n/LIMIT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Material:</w:t>
      </w:r>
      <w:r>
        <w:t xml:space="preserve"> Präsentation </w:t>
      </w:r>
      <w:r>
        <w:rPr>
          <w:rFonts w:ascii="IBM Plex Mono" w:hAnsi="IBM Plex Mono" w:eastAsia="IBM Plex Mono" w:cs="IBM Plex Mono"/>
          <w:sz w:val="19"/>
        </w:rPr>
        <w:t>DD_A3_Stadtfest.pptx</w:t>
      </w:r>
      <w:r>
        <w:t xml:space="preserve"> (DS 5: Folien 1–15, DS 6: Folien 16–30) · AB 3.1 und AB 3.2 mit Lösungen · Kopiervorlagen „Menschliches GROUP BY“ (30 Bon-Karten, 4 Fächerschilder) und „Menschliche Zeitlupe“ (7 Klauselkarten, 12 Bedingungskarten) · Warm-up-Karten A3 · Video 3.</w:t>
      </w:r>
    </w:p>
    <w:p>
      <w:pPr>
        <w:pStyle w:val="Heading2"/>
      </w:pPr>
      <w:r>
        <w:t>Datenbank Stadtfest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Stand(</w:t>
      </w:r>
      <w:r>
        <w:rPr>
          <w:rFonts w:ascii="IBM Plex Mono" w:hAnsi="IBM Plex Mono" w:eastAsia="IBM Plex Mono" w:cs="IBM Plex Mono"/>
          <w:sz w:val="18"/>
          <w:u w:val="single"/>
        </w:rPr>
        <w:t>StandNr</w:t>
      </w:r>
      <w:r>
        <w:rPr>
          <w:rFonts w:ascii="IBM Plex Mono" w:hAnsi="IBM Plex Mono" w:eastAsia="IBM Plex Mono" w:cs="IBM Plex Mono"/>
          <w:sz w:val="18"/>
        </w:rPr>
        <w:t>, Name, Art, Platz)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Helfer(</w:t>
      </w:r>
      <w:r>
        <w:rPr>
          <w:rFonts w:ascii="IBM Plex Mono" w:hAnsi="IBM Plex Mono" w:eastAsia="IBM Plex Mono" w:cs="IBM Plex Mono"/>
          <w:sz w:val="18"/>
          <w:u w:val="single"/>
        </w:rPr>
        <w:t>HelferNr</w:t>
      </w:r>
      <w:r>
        <w:rPr>
          <w:rFonts w:ascii="IBM Plex Mono" w:hAnsi="IBM Plex Mono" w:eastAsia="IBM Plex Mono" w:cs="IBM Plex Mono"/>
          <w:sz w:val="18"/>
        </w:rPr>
        <w:t>, Vorname, Nachname, Jahrgang, Verein)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Schicht(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 xml:space="preserve">HelferNr,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StandNr, Beginn</w:t>
      </w:r>
      <w:r>
        <w:rPr>
          <w:rFonts w:ascii="IBM Plex Mono" w:hAnsi="IBM Plex Mono" w:eastAsia="IBM Plex Mono" w:cs="IBM Plex Mono"/>
          <w:sz w:val="18"/>
        </w:rPr>
        <w:t>, Ende)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Produkt(</w:t>
      </w:r>
      <w:r>
        <w:rPr>
          <w:rFonts w:ascii="IBM Plex Mono" w:hAnsi="IBM Plex Mono" w:eastAsia="IBM Plex Mono" w:cs="IBM Plex Mono"/>
          <w:sz w:val="18"/>
          <w:u w:val="single"/>
        </w:rPr>
        <w:t>ProduktNr</w:t>
      </w:r>
      <w:r>
        <w:rPr>
          <w:rFonts w:ascii="IBM Plex Mono" w:hAnsi="IBM Plex Mono" w:eastAsia="IBM Plex Mono" w:cs="IBM Plex Mono"/>
          <w:sz w:val="18"/>
        </w:rPr>
        <w:t xml:space="preserve">, Bezeichnung, Preis,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StandNr)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Bon(</w:t>
      </w:r>
      <w:r>
        <w:rPr>
          <w:rFonts w:ascii="IBM Plex Mono" w:hAnsi="IBM Plex Mono" w:eastAsia="IBM Plex Mono" w:cs="IBM Plex Mono"/>
          <w:sz w:val="18"/>
          <w:u w:val="single"/>
        </w:rPr>
        <w:t>BonNr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 xml:space="preserve">StandNr,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HelferNr, Zeitpunkt, Zahlart)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Position(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 xml:space="preserve">BonNr,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ProduktNr</w:t>
      </w:r>
      <w:r>
        <w:rPr>
          <w:rFonts w:ascii="IBM Plex Mono" w:hAnsi="IBM Plex Mono" w:eastAsia="IBM Plex Mono" w:cs="IBM Plex Mono"/>
          <w:sz w:val="18"/>
        </w:rPr>
        <w:t>, Menge)</w:t>
      </w:r>
    </w:p>
    <w:p>
      <w:r>
        <w:t>Story-Fakten (STORY 4.3): Fest am Fr 28.08. (16–24 Uhr) und Sa 29.08.2026 (14–24 Uhr); 8 Stände, 26 Produkte, 60 Helferinnen und Helfer, ≈ 550 Bons. Am Kaffeemobil (Stand 4) hat Helferin 23 „Nora Falter“ (Jahrgang 1988, TuS Weserstedt) am Samstag 22:00–23:00 kassiert: 52 Bons, alle bar, 110 Positionen mit Menge 0 im Listenwert von genau 312,50 €. Info-Zelt (Stand 8) und Kinderpunsch (Produkt 26) erscheinen in keiner Verbund-Auswertung. Zwei Helferinnen heißen Lotta Bödeker (HelferNr 26 und 30).</w:t>
      </w:r>
    </w:p>
    <w:p>
      <w:r>
        <w:t xml:space="preserve">Randfall-Varianten der Plattform: </w:t>
      </w:r>
      <w:r>
        <w:rPr>
          <w:rFonts w:ascii="IBM Plex Mono" w:hAnsi="IBM Plex Mono" w:eastAsia="IBM Plex Mono" w:cs="IBM Plex Mono"/>
          <w:sz w:val="19"/>
        </w:rPr>
        <w:t>null</w:t>
      </w:r>
      <w:r>
        <w:t xml:space="preserve">, </w:t>
      </w:r>
      <w:r>
        <w:rPr>
          <w:rFonts w:ascii="IBM Plex Mono" w:hAnsi="IBM Plex Mono" w:eastAsia="IBM Plex Mono" w:cs="IBM Plex Mono"/>
          <w:sz w:val="19"/>
        </w:rPr>
        <w:t>gleichnamig</w:t>
      </w:r>
      <w:r>
        <w:t xml:space="preserve">, </w:t>
      </w:r>
      <w:r>
        <w:rPr>
          <w:rFonts w:ascii="IBM Plex Mono" w:hAnsi="IBM Plex Mono" w:eastAsia="IBM Plex Mono" w:cs="IBM Plex Mono"/>
          <w:sz w:val="19"/>
        </w:rPr>
        <w:t>grenze</w:t>
      </w:r>
      <w:r>
        <w:t xml:space="preserve"> (Bon genau 23:00), </w:t>
      </w:r>
      <w:r>
        <w:rPr>
          <w:rFonts w:ascii="IBM Plex Mono" w:hAnsi="IBM Plex Mono" w:eastAsia="IBM Plex Mono" w:cs="IBM Plex Mono"/>
          <w:sz w:val="19"/>
        </w:rPr>
        <w:t>gleichstand</w:t>
      </w:r>
      <w:r>
        <w:t xml:space="preserve">, </w:t>
      </w:r>
      <w:r>
        <w:rPr>
          <w:rFonts w:ascii="IBM Plex Mono" w:hAnsi="IBM Plex Mono" w:eastAsia="IBM Plex Mono" w:cs="IBM Plex Mono"/>
          <w:sz w:val="19"/>
        </w:rPr>
        <w:t>leer</w:t>
      </w:r>
      <w:r>
        <w:t xml:space="preserve"> – die Lab-Prüfung führt jede Lösung auch dort aus.</w:t>
      </w:r>
    </w:p>
    <w:p>
      <w:r>
        <w:br w:type="page"/>
      </w:r>
    </w:p>
    <w:p>
      <w:pPr>
        <w:pStyle w:val="Heading1"/>
      </w:pPr>
      <w:r>
        <w:t>DS 5 · Ermittlung 3.1 „Kassensturz“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Die Schülerinnen und Schüler </w:t>
      </w:r>
      <w:r>
        <w:rPr>
          <w:b/>
        </w:rPr>
        <w:t>entwerfen</w:t>
      </w:r>
      <w:r>
        <w:t xml:space="preserve"> Abfragen mit COUNT, SUM, AVG, MIN und MAX ohne GROUP BY und </w:t>
      </w:r>
      <w:r>
        <w:rPr>
          <w:b/>
        </w:rPr>
        <w:t>unterscheiden</w:t>
      </w:r>
      <w:r>
        <w:t xml:space="preserve"> COUNT(*), COUNT(Spalte) und SUM(Menge) (K25).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 xml:space="preserve">… </w:t>
      </w:r>
      <w:r>
        <w:rPr>
          <w:b/>
        </w:rPr>
        <w:t>beschreiben</w:t>
      </w:r>
      <w:r>
        <w:t xml:space="preserve"> die Wirkung von GROUP BY als Bildung von Gruppen (Fächern) mit je einer Ergebniszeile (K26).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 xml:space="preserve">… </w:t>
      </w:r>
      <w:r>
        <w:rPr>
          <w:b/>
        </w:rPr>
        <w:t>entwerfen</w:t>
      </w:r>
      <w:r>
        <w:t xml:space="preserve"> gruppierte Abfragen unter strikter Einhaltung der GROUP-BY-Regel und gruppieren nach dem Schlüssel (K26).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 xml:space="preserve">… </w:t>
      </w:r>
      <w:r>
        <w:rPr>
          <w:b/>
        </w:rPr>
        <w:t>geben</w:t>
      </w:r>
      <w:r>
        <w:t xml:space="preserve"> das Ergebnis einer gruppierten Abfrage auf einem kleinen Ausschnitt konkret </w:t>
      </w:r>
      <w:r>
        <w:rPr>
          <w:b/>
        </w:rPr>
        <w:t>an</w:t>
      </w:r>
      <w:r>
        <w:t xml:space="preserve"> (K29).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701"/>
        <w:gridCol w:w="793"/>
        <w:gridCol w:w="3855"/>
        <w:gridCol w:w="1247"/>
        <w:gridCol w:w="2041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385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Karten W-A2-05…08 (Ermittlungsweg, Station zweimal, IS NULL, Fehlerzeile)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 → Team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Warm-up-Karten A2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Fehlbetrag 312,50 €, Schema Stadtfest; Impulse COUNT vs. SUM, „wie viele Ergebniszeilen?“; Aggregatfunktionen ohne GROUP BY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LV, UG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1–7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20–35'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Menschliches GROUP BY (s. u.)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Plenum, Teams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Bon-Karten, Fächerschilder, Folie 9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35–80'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3.1, Einstieg Sortierfächer (A3-E1-04); AB 3.1 parallel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iPad/Laptop, AB 3.1, Folie 11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80–90'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Merkkasten GROUP-BY-Regel + COUNT/SUM, Abi-Ecke (4 BE), Cliffhanger „Menge 0 am Kaffeemobil“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12–15, Tafel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Unplugged-Ablauf: Menschliches GROUP BY (15 min)</w:t>
      </w:r>
    </w:p>
    <w:p>
      <w:r>
        <w:rPr>
          <w:b/>
        </w:rPr>
        <w:t>Material:</w:t>
      </w:r>
      <w:r>
        <w:t xml:space="preserve"> Kopiervorlage </w:t>
      </w:r>
      <w:r>
        <w:rPr>
          <w:rFonts w:ascii="IBM Plex Mono" w:hAnsi="IBM Plex Mono" w:eastAsia="IBM Plex Mono" w:cs="IBM Plex Mono"/>
          <w:sz w:val="19"/>
        </w:rPr>
        <w:t>DD_A3_Unplugged_GROUP_BY_Karten</w:t>
      </w:r>
      <w:r>
        <w:t xml:space="preserve"> – 30 Bon-Karten (BonNr 101–130, eigene Daten: Stand, Helfer, Zahlart, Menge, Betrag) und 4 Fächerschilder (Kaffeemobil, Grillhütte, Saftbar, Crêpes-Stand) für die Raumecken. Die Lösung der Kopiervorlage enthält alle Tafelwerte.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Jede/r erhält eine Bon-Karte. </w:t>
      </w:r>
      <w:r>
        <w:rPr>
          <w:rFonts w:ascii="IBM Plex Mono" w:hAnsi="IBM Plex Mono" w:eastAsia="IBM Plex Mono" w:cs="IBM Plex Mono"/>
          <w:sz w:val="19"/>
        </w:rPr>
        <w:t>SELECT COUNT(*) FROM Bon</w:t>
      </w:r>
      <w:r>
        <w:t xml:space="preserve"> → alle stehen auf, eine Person zählt: eine Zahl, eine Ergebniszeile.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rFonts w:ascii="IBM Plex Mono" w:hAnsi="IBM Plex Mono" w:eastAsia="IBM Plex Mono" w:cs="IBM Plex Mono"/>
          <w:sz w:val="19"/>
        </w:rPr>
        <w:t>… GROUP BY Stand</w:t>
      </w:r>
      <w:r>
        <w:t xml:space="preserve"> → alle gehen in die Ecke ihres Standes. Je Fach ein </w:t>
      </w:r>
      <w:r>
        <w:rPr>
          <w:b/>
        </w:rPr>
        <w:t>Zähler</w:t>
      </w:r>
      <w:r>
        <w:t xml:space="preserve"> (COUNT(*)) und ein </w:t>
      </w:r>
      <w:r>
        <w:rPr>
          <w:b/>
        </w:rPr>
        <w:t>Summierer</w:t>
      </w:r>
      <w:r>
        <w:t xml:space="preserve"> (SUM(Betrag)); Ergebnisse an die Tafel: eine Zeile je Fach.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rFonts w:ascii="IBM Plex Mono" w:hAnsi="IBM Plex Mono" w:eastAsia="IBM Plex Mono" w:cs="IBM Plex Mono"/>
          <w:sz w:val="19"/>
        </w:rPr>
        <w:t>SELECT Stand, Helfer, COUNT(*) … GROUP BY Stand</w:t>
      </w:r>
      <w:r>
        <w:t xml:space="preserve"> → „Welchen Helfer soll euer Fach melden?“ Im Fach stehen zwei Helfer → keine eindeutige Antwort → </w:t>
      </w:r>
      <w:r>
        <w:rPr>
          <w:b/>
        </w:rPr>
        <w:t>GROUP-BY-Regel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rFonts w:ascii="IBM Plex Mono" w:hAnsi="IBM Plex Mono" w:eastAsia="IBM Plex Mono" w:cs="IBM Plex Mono"/>
          <w:sz w:val="19"/>
        </w:rPr>
        <w:t>SUM(Menge)</w:t>
      </w:r>
      <w:r>
        <w:t xml:space="preserve"> statt </w:t>
      </w:r>
      <w:r>
        <w:rPr>
          <w:rFonts w:ascii="IBM Plex Mono" w:hAnsi="IBM Plex Mono" w:eastAsia="IBM Plex Mono" w:cs="IBM Plex Mono"/>
          <w:sz w:val="19"/>
        </w:rPr>
        <w:t>COUNT(*)</w:t>
      </w:r>
      <w:r>
        <w:t xml:space="preserve"> → Kaffeemobil hat die meisten Bons (10), der Crêpes-Stand die meisten Stück (19): andere Rangfolge (P4).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rPr>
          <w:rFonts w:ascii="IBM Plex Mono" w:hAnsi="IBM Plex Mono" w:eastAsia="IBM Plex Mono" w:cs="IBM Plex Mono"/>
          <w:sz w:val="19"/>
        </w:rPr>
        <w:t>WHERE Zahlart = 'Karte'</w:t>
      </w:r>
      <w:r>
        <w:t xml:space="preserve"> </w:t>
      </w:r>
      <w:r>
        <w:rPr>
          <w:b/>
        </w:rPr>
        <w:t>vor</w:t>
      </w:r>
      <w:r>
        <w:t xml:space="preserve"> dem Gruppieren: Barzahler setzen sich, bevor die Fächer gebildet werden (Vorbereitung DS 6).</w:t>
      </w:r>
    </w:p>
    <w:p>
      <w:r>
        <w:rPr>
          <w:i/>
        </w:rPr>
        <w:t>Sicherung:</w:t>
      </w:r>
      <w:r>
        <w:t xml:space="preserve"> Ergebnistabelle an der Tafel bleibt als Tafelbild; Merksatz zur GROUP-BY-Regel.</w:t>
      </w:r>
    </w:p>
    <w:p>
      <w:pPr>
        <w:pStyle w:val="Heading2"/>
      </w:pPr>
      <w:r>
        <w:t>Tafelbild / Ermittler-Notiz</w:t>
      </w:r>
    </w:p>
    <w:p>
      <w:pPr>
        <w:pStyle w:val="SQL-Code"/>
      </w:pPr>
      <w:r>
        <w:t>SELECT COUNT(*) AS Bons, MIN(Zeitpunkt) AS ErsterBon, MAX(Zeitpunkt) AS LetzterBon</w:t>
        <w:br/>
        <w:t>FROM Bon;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5103" w:type="dxa"/>
      </w:tblPr>
      <w:tblGrid>
        <w:gridCol w:w="793"/>
        <w:gridCol w:w="2154"/>
        <w:gridCol w:w="2154"/>
      </w:tblGrid>
      <w:tr>
        <w:trPr>
          <w:tblHeader/>
        </w:trPr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Bons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ErsterBon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LetzterBon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554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2026-08-28 16:02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2026-08-29 23:57</w:t>
            </w:r>
          </w:p>
        </w:tc>
      </w:tr>
    </w:tbl>
    <w:p>
      <w:pPr>
        <w:spacing w:after="0" w:line="80" w:lineRule="exact"/>
      </w:pPr>
    </w:p>
    <w:p>
      <w:pPr>
        <w:pStyle w:val="SQL-Code"/>
      </w:pPr>
      <w:r>
        <w:t>SELECT Stand.StandNr, Stand.Name, COUNT(*) AS AnzahlBons</w:t>
        <w:br/>
        <w:t>FROM Bon, Stand</w:t>
        <w:br/>
        <w:t>WHERE Bon.StandNr = Stand.StandNr</w:t>
        <w:br/>
        <w:t>GROUP BY Stand.StandNr, Stand.Name</w:t>
        <w:br/>
        <w:t>ORDER BY AnzahlBons DESC;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4195" w:type="dxa"/>
      </w:tblPr>
      <w:tblGrid>
        <w:gridCol w:w="1134"/>
        <w:gridCol w:w="1587"/>
        <w:gridCol w:w="1474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StandNr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Name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AnzahlBons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177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Bierwagen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Grillhütte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…</w:t>
            </w:r>
          </w:p>
        </w:tc>
      </w:tr>
    </w:tbl>
    <w:p>
      <w:pPr>
        <w:spacing w:after="0" w:line="80" w:lineRule="exact"/>
      </w:pPr>
    </w:p>
    <w:p>
      <w:pPr>
        <w:pStyle w:val="SQL-Code"/>
      </w:pPr>
      <w:r>
        <w:t>SELECT Produkt.ProduktNr, Produkt.Bezeichnung, SUM(Position.Menge) AS Stueck</w:t>
        <w:br/>
        <w:t>FROM Position, Produkt</w:t>
        <w:br/>
        <w:t>WHERE Position.ProduktNr = Produkt.ProduktNr</w:t>
        <w:br/>
        <w:t>GROUP BY Produkt.ProduktNr, Produkt.Bezeichnung;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Merksätze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GROUP-BY-Regel:</w:t>
            </w:r>
            <w:r>
              <w:t xml:space="preserve"> Jede Spalte im SELECT ist entweder aggregiert oder in GROUP BY aufgezählt. · Nach dem </w:t>
            </w:r>
            <w:r>
              <w:rPr>
                <w:b/>
              </w:rPr>
              <w:t>Schlüssel</w:t>
            </w:r>
            <w:r>
              <w:t xml:space="preserve"> gruppieren (zwei Helferinnen heißen „Lotta Bödeker“!) und Namen zusätzlich in GROUP BY aufnehmen. · </w:t>
            </w:r>
            <w:r>
              <w:rPr>
                <w:rFonts w:ascii="IBM Plex Mono" w:hAnsi="IBM Plex Mono" w:eastAsia="IBM Plex Mono" w:cs="IBM Plex Mono"/>
                <w:sz w:val="19"/>
              </w:rPr>
              <w:t>COUNT(*)</w:t>
            </w:r>
            <w:r>
              <w:t xml:space="preserve"> zählt Zeilen, </w:t>
            </w:r>
            <w:r>
              <w:rPr>
                <w:rFonts w:ascii="IBM Plex Mono" w:hAnsi="IBM Plex Mono" w:eastAsia="IBM Plex Mono" w:cs="IBM Plex Mono"/>
                <w:sz w:val="19"/>
              </w:rPr>
              <w:t>COUNT(Spalte)</w:t>
            </w:r>
            <w:r>
              <w:t xml:space="preserve"> zählt Nicht-NULL-Werte, </w:t>
            </w:r>
            <w:r>
              <w:rPr>
                <w:rFonts w:ascii="IBM Plex Mono" w:hAnsi="IBM Plex Mono" w:eastAsia="IBM Plex Mono" w:cs="IBM Plex Mono"/>
                <w:sz w:val="19"/>
              </w:rPr>
              <w:t>SUM(Menge)</w:t>
            </w:r>
            <w:r>
              <w:t xml:space="preserve"> addiert Stückzahlen.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Name im SELECT, aber nicht in GROUP BY (P3) → SQLite liefert trotzdem ein Ergebnis! Die Plattform meldet den Regelverstoß; Merksatz „läuft ≠ richtig“.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Gruppieren nur nach Name → Gleichnamige verschmelzen (P3; Prüf-Variante </w:t>
      </w:r>
      <w:r>
        <w:rPr>
          <w:rFonts w:ascii="IBM Plex Mono" w:hAnsi="IBM Plex Mono" w:eastAsia="IBM Plex Mono" w:cs="IBM Plex Mono"/>
          <w:sz w:val="19"/>
        </w:rPr>
        <w:t>gleichnamig</w:t>
      </w:r>
      <w:r>
        <w:t>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COUNT statt SUM für Stückzahlen (P4) bzw. </w:t>
      </w:r>
      <w:r>
        <w:rPr>
          <w:rFonts w:ascii="IBM Plex Mono" w:hAnsi="IBM Plex Mono" w:eastAsia="IBM Plex Mono" w:cs="IBM Plex Mono"/>
          <w:sz w:val="19"/>
        </w:rPr>
        <w:t>COUNT(Verein)</w:t>
      </w:r>
      <w:r>
        <w:t xml:space="preserve"> übersieht NULL.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Aggregat ohne GROUP BY mit weiterer Spalte (</w:t>
      </w:r>
      <w:r>
        <w:rPr>
          <w:rFonts w:ascii="IBM Plex Mono" w:hAnsi="IBM Plex Mono" w:eastAsia="IBM Plex Mono" w:cs="IBM Plex Mono"/>
          <w:sz w:val="19"/>
        </w:rPr>
        <w:t>SELECT Bezeichnung, MAX(Preis)</w:t>
      </w:r>
      <w:r>
        <w:t>) → in SQLite „zufällige“ Bezeichnung.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Verbund vergessen bei Produkt/Position (P2).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„Kartenzahler“ (AB), Lab-Cold-Case „Der stille Stand“ (Info-Zelt fehlt im Verbund), Vorgriff HAVING.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Sortierfächer jederzeit aus der Konsole; Werkzeugkarte 2 (Auswertungsreihenfolge) im Ermittler-Handbuch; </w:t>
      </w:r>
      <w:r>
        <w:rPr>
          <w:rFonts w:ascii="Segoe UI Symbol" w:hAnsi="Segoe UI Symbol" w:eastAsia="Segoe UI Symbol" w:cs="Segoe UI Symbol"/>
          <w:color w:val="94742B"/>
        </w:rPr>
        <w:t>★★</w:t>
      </w:r>
      <w:r>
        <w:t>-Aufgaben mit Tipp.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Vorbereitung DS 5</w:t>
            </w:r>
          </w:p>
          <w:p>
            <w:pPr>
              <w:pStyle w:val="DDTabellentext"/>
              <w:spacing w:after="60"/>
            </w:pPr>
            <w:r>
              <w:t>Bon-Karten (30) und 4 Fächerschilder drucken (ggf. laminieren), Raumecken frei. Akte 3 im Kurs freischalten; Sortierfächer-Demo am Beamer testen. Warm-up-Karten A2 (W-A2-05…08) bereitlegen.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1"/>
      </w:pPr>
      <w:r>
        <w:t>DS 6 · Ermittlung 3.2 „Die Statistik lügt nicht“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Die Schülerinnen und Schüler </w:t>
      </w:r>
      <w:r>
        <w:rPr>
          <w:b/>
        </w:rPr>
        <w:t>unterscheiden</w:t>
      </w:r>
      <w:r>
        <w:t xml:space="preserve"> Zeilen- und Gruppenbedingungen und </w:t>
      </w:r>
      <w:r>
        <w:rPr>
          <w:b/>
        </w:rPr>
        <w:t>entwerfen</w:t>
      </w:r>
      <w:r>
        <w:t xml:space="preserve"> Abfragen mit WHERE und HAVING in einer Anweisung, ohne Alias in HAVING (K27).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 xml:space="preserve">… </w:t>
      </w:r>
      <w:r>
        <w:rPr>
          <w:b/>
        </w:rPr>
        <w:t>entwerfen</w:t>
      </w:r>
      <w:r>
        <w:t xml:space="preserve"> Top-n-Abfragen mit ORDER BY und LIMIT und </w:t>
      </w:r>
      <w:r>
        <w:rPr>
          <w:b/>
        </w:rPr>
        <w:t>erläutern</w:t>
      </w:r>
      <w:r>
        <w:t xml:space="preserve"> das Gleichstand-Problem (K22).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 xml:space="preserve">… </w:t>
      </w:r>
      <w:r>
        <w:rPr>
          <w:b/>
        </w:rPr>
        <w:t>analysieren</w:t>
      </w:r>
      <w:r>
        <w:t xml:space="preserve"> eine gegebene Abfrage im Sachzusammenhang und </w:t>
      </w:r>
      <w:r>
        <w:rPr>
          <w:b/>
        </w:rPr>
        <w:t>beschreiben</w:t>
      </w:r>
      <w:r>
        <w:t xml:space="preserve"> das Vorgehen zur Beantwortung einer Frage in Worten (K28, K30).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 xml:space="preserve">… </w:t>
      </w:r>
      <w:r>
        <w:rPr>
          <w:b/>
        </w:rPr>
        <w:t>beurteilen</w:t>
      </w:r>
      <w:r>
        <w:t xml:space="preserve"> die Korrektheit einer Abfrage, insbesondere die Vervielfachung beim Verbund über zwei 1:n-Beziehungen (K31, eA).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701"/>
        <w:gridCol w:w="793"/>
        <w:gridCol w:w="3855"/>
        <w:gridCol w:w="1247"/>
        <w:gridCol w:w="2041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385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Karten W-A3-01…04 (COUNT/SUM, Regel-Check, Fächer füllen, zwei Lotta Bödeker)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 → Team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Warm-up-Karten A3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Menge 0 am Kaffeemobil; Impulse „mehr als 3 – in WHERE?“ und „dreimal so hoch“; Zeitlupe, WHERE + HAVING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LV, UG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16–20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Menschliche Zeitlupe (s. u.)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Plenum, Teams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Klausel- und Bedingungskarten, Folie 21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30–75'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Ermittlung 3.2; Zeitlupe bei jeder Fehldiagnose; 06 und 08 als </w:t>
            </w:r>
            <w:r>
              <w:rPr>
                <w:rFonts w:ascii="IBM Plex Mono" w:hAnsi="IBM Plex Mono" w:eastAsia="IBM Plex Mono" w:cs="IBM Plex Mono"/>
                <w:sz w:val="16"/>
              </w:rPr>
              <w:t>kernpunkte</w:t>
            </w:r>
            <w:r>
              <w:rPr>
                <w:sz w:val="18"/>
              </w:rPr>
              <w:t xml:space="preserve"> (Freitext bleibt im Browser); AB 3.2 parallel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22–25, AB 3.2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75–90'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Analyse-Schema an A3-E2-06; Tafelbild; Abschluss Nora Falter / TuS; Abi-Ecke (4 BE); Hinweis Verhör 3 (20')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26–30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Unplugged-Ablauf: Menschliche Zeitlupe (10 min)</w:t>
      </w:r>
    </w:p>
    <w:p>
      <w:r>
        <w:rPr>
          <w:b/>
        </w:rPr>
        <w:t>Material:</w:t>
      </w:r>
      <w:r>
        <w:t xml:space="preserve"> Kopiervorlage </w:t>
      </w:r>
      <w:r>
        <w:rPr>
          <w:rFonts w:ascii="IBM Plex Mono" w:hAnsi="IBM Plex Mono" w:eastAsia="IBM Plex Mono" w:cs="IBM Plex Mono"/>
          <w:sz w:val="19"/>
        </w:rPr>
        <w:t>DD_A3_Unplugged_Zeitlupe_Karten</w:t>
      </w:r>
      <w:r>
        <w:t xml:space="preserve"> – 7 große Klauselkarten, 12 Bedingungskarten je Team (Lösung in der Lehrkraftfassung der Kopiervorlage).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Sieben Freiwillige erhalten die Klauselkarten in Schreibreihenfolge. Das Plenum sortiert sie in </w:t>
      </w:r>
      <w:r>
        <w:rPr>
          <w:b/>
        </w:rPr>
        <w:t>Auswertungsreihenfolge</w:t>
      </w:r>
      <w:r>
        <w:t>: FROM → WHERE → GROUP BY → HAVING → SELECT → ORDER BY → LIMIT. Impuls: „Warum kann WHERE noch nicht wissen, wie viele Bons eine Gruppe hat?“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Teams sortieren ihre Bedingungskarten auf zwei Stapel „vor dem Gruppieren (WHERE)“ / „nach dem Gruppieren (HAVING)“ – Wettlauf, Auflösung durch die Klausel-Personen.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>Zusatzfrage: „Warum darf in ORDER BY der Alias stehen, in HAVING laut EH aber nicht?“ (SELECT wird erst nach HAVING ausgewertet.)</w:t>
      </w:r>
    </w:p>
    <w:p>
      <w:r>
        <w:rPr>
          <w:i/>
        </w:rPr>
        <w:t>Sicherung:</w:t>
      </w:r>
      <w:r>
        <w:t xml:space="preserve"> Reihenfolge als Leiste über der Tafel; Werkzeugkarte 2.</w:t>
      </w:r>
    </w:p>
    <w:p>
      <w:pPr>
        <w:pStyle w:val="Heading2"/>
      </w:pPr>
      <w:r>
        <w:t>Tafelbild / Ermittler-Notiz</w:t>
      </w:r>
    </w:p>
    <w:p>
      <w:pPr>
        <w:pStyle w:val="SQL-Code"/>
      </w:pPr>
      <w:r>
        <w:t>SELECT Helfer.HelferNr, Helfer.Vorname, Helfer.Nachname, COUNT(*) AS NullPositionen</w:t>
        <w:br/>
        <w:t>FROM Bon, Position, Helfer</w:t>
        <w:br/>
        <w:t>WHERE Bon.BonNr = Position.BonNr</w:t>
        <w:br/>
        <w:t xml:space="preserve">  AND Bon.HelferNr = Helfer.HelferNr</w:t>
        <w:br/>
        <w:t xml:space="preserve">  AND Position.Menge = 0</w:t>
        <w:br/>
        <w:t xml:space="preserve">  AND Bon.Zeitpunkt BETWEEN '2026-08-29 00:00' AND '2026-08-29 23:59'</w:t>
        <w:br/>
        <w:t>GROUP BY Helfer.HelferNr, Helfer.Vorname, Helfer.Nachname</w:t>
        <w:br/>
        <w:t>HAVING COUNT(*) &gt; 3</w:t>
        <w:br/>
        <w:t>ORDER BY NullPositionen DESC;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5556" w:type="dxa"/>
      </w:tblPr>
      <w:tblGrid>
        <w:gridCol w:w="1247"/>
        <w:gridCol w:w="1134"/>
        <w:gridCol w:w="1247"/>
        <w:gridCol w:w="1927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HelferNr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Vorname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Nachname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NullPositionen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23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Nora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Falter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110</w:t>
            </w:r>
          </w:p>
        </w:tc>
      </w:tr>
    </w:tbl>
    <w:p>
      <w:pPr>
        <w:spacing w:after="0" w:line="80" w:lineRule="exact"/>
      </w:pPr>
    </w:p>
    <w:p>
      <w:r>
        <w:t>Der Fehlbetrag (Lösung A3-E2-07) – korrekt ohne Schicht:</w:t>
      </w:r>
    </w:p>
    <w:p>
      <w:pPr>
        <w:pStyle w:val="SQL-Code"/>
      </w:pPr>
      <w:r>
        <w:t>SELECT SUM(Produkt.Preis) AS Fehlbetrag</w:t>
        <w:br/>
        <w:t>FROM Bon, Position, Produkt</w:t>
        <w:br/>
        <w:t>WHERE Bon.BonNr = Position.BonNr</w:t>
        <w:br/>
        <w:t xml:space="preserve">  AND Position.ProduktNr = Produkt.ProduktNr</w:t>
        <w:br/>
        <w:t xml:space="preserve">  AND Bon.StandNr = 4</w:t>
        <w:br/>
        <w:t xml:space="preserve">  AND Position.Menge = 0</w:t>
        <w:br/>
        <w:t xml:space="preserve">  AND Bon.Zeitpunkt BETWEEN '2026-08-29 22:00' AND '2026-08-29 22:59';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1474" w:type="dxa"/>
      </w:tblPr>
      <w:tblGrid>
        <w:gridCol w:w="1474"/>
      </w:tblGrid>
      <w:tr>
        <w:trPr>
          <w:tblHeader/>
        </w:trPr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Fehlbetrag</w:t>
            </w:r>
          </w:p>
        </w:tc>
      </w:tr>
      <w:tr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312,5</w:t>
            </w:r>
          </w:p>
        </w:tc>
      </w:tr>
    </w:tbl>
    <w:p>
      <w:pPr>
        <w:spacing w:after="0" w:line="80" w:lineRule="exact"/>
      </w:pPr>
    </w:p>
    <w:p>
      <w:r>
        <w:t>Juris Abfrage aus A3-E2-07 (Schicht nur über den Stand verbunden, drei Schichten ab 21 Uhr) verdreifacht die Summe:</w:t>
      </w:r>
    </w:p>
    <w:p>
      <w:pPr>
        <w:pStyle w:val="SQL-Code"/>
      </w:pPr>
      <w:r>
        <w:t>SELECT SUM(Produkt.Preis) AS Fehlbetrag</w:t>
        <w:br/>
        <w:t>FROM Bon, Position, Produkt, Schicht</w:t>
        <w:br/>
        <w:t>WHERE Bon.BonNr = Position.BonNr</w:t>
        <w:br/>
        <w:t xml:space="preserve">  AND Position.ProduktNr = Produkt.ProduktNr</w:t>
        <w:br/>
        <w:t xml:space="preserve">  AND Bon.StandNr = Schicht.StandNr</w:t>
        <w:br/>
        <w:t xml:space="preserve">  AND Bon.StandNr = 4</w:t>
        <w:br/>
        <w:t xml:space="preserve">  AND Position.Menge = 0</w:t>
        <w:br/>
        <w:t xml:space="preserve">  AND Bon.Zeitpunkt BETWEEN '2026-08-29 22:00' AND '2026-08-29 22:59'</w:t>
        <w:br/>
        <w:t xml:space="preserve">  AND Schicht.Beginn &gt;= '2026-08-29 21:00';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1474" w:type="dxa"/>
      </w:tblPr>
      <w:tblGrid>
        <w:gridCol w:w="1474"/>
      </w:tblGrid>
      <w:tr>
        <w:trPr>
          <w:tblHeader/>
        </w:trPr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Fehlbetrag</w:t>
            </w:r>
          </w:p>
        </w:tc>
      </w:tr>
      <w:tr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937,5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Merksätze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Auswertungsreihenfolge:</w:t>
            </w:r>
            <w:r>
              <w:t xml:space="preserve"> FROM → WHERE → GROUP BY → HAVING → SELECT → ORDER BY → LIMIT. · WHERE filtert Zeilen vorher, HAVING Gruppen nachher (Aggregat wiederholen, kein Alias in HAVING). · Top-n nur eindeutig ohne Gleichstand an Platz n. · Vervielfachung: nur verbinden, was die Frage braucht. · Analyse: „Die Abfrage liefert für jede/n … die/den …, aber nur …, sortiert nach …“. · Vorgehen: Tabellen → Verbund → Zeilenfilter → Gruppierung → Gruppenfilter → Sortierung/Begrenzung.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Aggregat in WHERE (</w:t>
      </w:r>
      <w:r>
        <w:rPr>
          <w:rFonts w:ascii="IBM Plex Mono" w:hAnsi="IBM Plex Mono" w:eastAsia="IBM Plex Mono" w:cs="IBM Plex Mono"/>
          <w:sz w:val="19"/>
        </w:rPr>
        <w:t>WHERE COUNT(*) &gt; 5</w:t>
      </w:r>
      <w:r>
        <w:t>) oder Zeilenbedingung in HAVING (P1) → Sortierfächer, Zeitlupe.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Alias in HAVING (</w:t>
      </w:r>
      <w:r>
        <w:rPr>
          <w:rFonts w:ascii="IBM Plex Mono" w:hAnsi="IBM Plex Mono" w:eastAsia="IBM Plex Mono" w:cs="IBM Plex Mono"/>
          <w:sz w:val="19"/>
        </w:rPr>
        <w:t>HAVING Bons &gt; 5</w:t>
      </w:r>
      <w:r>
        <w:t>) → in SQLite lauffähig, laut EH nicht vorgesehen (Parser-Hinweis).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LIMIT bei Gleichstand – „die Top 3“ ist nicht eindeutig (P6) → Cold Case „Gleichstand an der Kante“.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Vervielfachung nicht bemerkt (P2): Das Ergebnis „sieht plausibel aus“.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Analyse als Nacherzählung der Syntax statt Sachzusammenhang (P10).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Stundengrenze: </w:t>
      </w:r>
      <w:r>
        <w:rPr>
          <w:rFonts w:ascii="IBM Plex Mono" w:hAnsi="IBM Plex Mono" w:eastAsia="IBM Plex Mono" w:cs="IBM Plex Mono"/>
          <w:sz w:val="19"/>
        </w:rPr>
        <w:t>BETWEEN '… 22:00' AND '… 23:00'</w:t>
      </w:r>
      <w:r>
        <w:t xml:space="preserve"> zählt einen Bon um 23:00 mit (Variante </w:t>
      </w:r>
      <w:r>
        <w:rPr>
          <w:rFonts w:ascii="IBM Plex Mono" w:hAnsi="IBM Plex Mono" w:eastAsia="IBM Plex Mono" w:cs="IBM Plex Mono"/>
          <w:sz w:val="19"/>
        </w:rPr>
        <w:t>grenze</w:t>
      </w:r>
      <w:r>
        <w:t>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Cases (AB „Die Kasse stimmt doch“, Lab „Gleichstand an der Kante“), Verhör 3 noch in der Stunde, eigene Analyse-Aufgabe für das Team formulieren.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Satzbausteine (AB 3.2, Beweisstück 5), Zeitlupe, Werkzeugkarte 2; </w:t>
      </w:r>
      <w:r>
        <w:rPr>
          <w:rFonts w:ascii="IBM Plex Mono" w:hAnsi="IBM Plex Mono" w:eastAsia="IBM Plex Mono" w:cs="IBM Plex Mono"/>
          <w:sz w:val="19"/>
        </w:rPr>
        <w:t>kernpunkte</w:t>
      </w:r>
      <w:r>
        <w:t>-Aufgaben zuerst mündlich im Team.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gA-Kurs:</w:t>
      </w:r>
      <w:r>
        <w:t xml:space="preserve"> unverändert; A3-E2-07 und AB 3.2 Auftrag 5 (K31) bleiben als Verbund-/Summenübung.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Vorbereitung DS 6</w:t>
            </w:r>
          </w:p>
          <w:p>
            <w:pPr>
              <w:pStyle w:val="DDTabellentext"/>
              <w:spacing w:after="60"/>
            </w:pPr>
            <w:r>
              <w:t>Klausel- und Bedingungskarten drucken; Zeitlupe-Demo (Abfrage aus dem Tafelbild) am Beamer testen. Verhör 3 · Schulkiosk im Kurs auf „auto“ oder „offen“ stellen (20 min, Abimodus streng, 6 Aufgaben).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Verhör 3 · Schulkiosk (SQL-Gesamt)</w:t>
      </w:r>
    </w:p>
    <w:p>
      <w:r>
        <w:t xml:space="preserve">Eigene Kontext-DB (Produkt, Helfer, Schicht, Verkauf, Posten); gesiezt im Abitur-Stil; Pool A3-V-01…12, gezogen werden 2 × </w:t>
      </w:r>
      <w:r>
        <w:rPr>
          <w:rFonts w:ascii="Segoe UI Symbol" w:hAnsi="Segoe UI Symbol" w:eastAsia="Segoe UI Symbol" w:cs="Segoe UI Symbol"/>
          <w:color w:val="94742B"/>
        </w:rPr>
        <w:t>★</w:t>
      </w:r>
      <w:r>
        <w:t xml:space="preserve">, 3 × </w:t>
      </w:r>
      <w:r>
        <w:rPr>
          <w:rFonts w:ascii="Segoe UI Symbol" w:hAnsi="Segoe UI Symbol" w:eastAsia="Segoe UI Symbol" w:cs="Segoe UI Symbol"/>
          <w:color w:val="94742B"/>
        </w:rPr>
        <w:t>★★</w:t>
      </w:r>
      <w:r>
        <w:t xml:space="preserve">, 1 × </w:t>
      </w:r>
      <w:r>
        <w:rPr>
          <w:rFonts w:ascii="Segoe UI Symbol" w:hAnsi="Segoe UI Symbol" w:eastAsia="Segoe UI Symbol" w:cs="Segoe UI Symbol"/>
          <w:color w:val="94742B"/>
        </w:rPr>
        <w:t>★★★</w:t>
      </w:r>
      <w:r>
        <w:t xml:space="preserve"> mit mindestens einer GROUP-BY-Aufgabe und einer Analyse- oder Fehleraufgabe. Rahmensatz: „Kassen lügen nicht, aber Abfragen manchmal – beweis mir, dass deine es nicht tun.“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A3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3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lehrerhinweise</vt:lpwstr>
  </property>
  <property fmtid="{D5CDD505-2E9C-101B-9397-08002B2CF9AE}" pid="4" name="DD-Datenbank">
    <vt:lpwstr>stadtfest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Lehrerhinweise A3</vt:lpwstr>
  </property>
</Properties>
</file>