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1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GA/EA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SQL nach EH §8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995"/>
              <w:gridCol w:w="4757"/>
            </w:tblGrid>
            <w:tr>
              <w:tc>
                <w:tcPr>
                  <w:tcW w:type="dxa" w:w="4995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So ist jede Abfrage gebaut</w:t>
                  </w:r>
                  <w:r>
                    <w:t xml:space="preserve"> (eckige Klammern = optional):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aus]]</w:t>
                  </w:r>
                  <w:r>
                    <w:t>SELECT [DISTINCT] * | Spalte [AS Alias], …</w:t>
                    <w:br/>
                    <w:t>FROM Tabelle [Alias], …</w:t>
                    <w:br/>
                    <w:t>[WHERE Bedingung]</w:t>
                    <w:br/>
                    <w:t>[GROUP BY Spalte, …</w:t>
                    <w:br/>
                    <w:t xml:space="preserve">  [HAVING Gruppenbedingung]]</w:t>
                    <w:br/>
                    <w:t>[ORDER BY Spalte [ASC | DESC], …]</w:t>
                    <w:br/>
                    <w:t>[LIMIT Anzahl]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Beispiel</w:t>
                  </w:r>
                  <w:r>
                    <w:t xml:space="preserve"> (Schulbibliothek, eigene Daten):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db=keine]]</w:t>
                  </w:r>
                  <w:r>
                    <w:t>SELECT Titel, Jahr</w:t>
                    <w:br/>
                    <w:t>FROM Buch</w:t>
                    <w:br/>
                    <w:t>WHERE (Fach = 'Kunst' OR Fach = 'Mathe')</w:t>
                    <w:br/>
                    <w:t xml:space="preserve">  AND Jahr &gt;= 2020</w:t>
                    <w:br/>
                    <w:t>ORDER BY Jahr DESC, Titel;</w:t>
                  </w:r>
                </w:p>
              </w:tc>
              <w:tc>
                <w:tcPr>
                  <w:tcW w:type="dxa" w:w="4757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Bausteine im Abitur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Vergleich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= != &lt; &gt; &lt;= &gt;=</w:t>
                  </w:r>
                  <w:r>
                    <w:t xml:space="preserve">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NOT</w:t>
                  </w:r>
                  <w:r>
                    <w:t xml:space="preserve">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AND</w:t>
                  </w:r>
                  <w:r>
                    <w:t xml:space="preserve"> vor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OR</w:t>
                  </w:r>
                  <w:r>
                    <w:t xml:space="preserve"> → Klammern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BETWEEN 10 AND 20</w:t>
                  </w:r>
                  <w:r>
                    <w:t xml:space="preserve"> (Grenzen inklusive) ·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IN ('A', 'B')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LIKE 'M%'</w:t>
                  </w:r>
                  <w:r>
                    <w:t xml:space="preserve"> (% = beliebig viele Zeichen),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LIKE 'M_ier'</w:t>
                  </w:r>
                  <w:r>
                    <w:t xml:space="preserve"> (_ = genau eins)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NULL</w:t>
                  </w:r>
                  <w:r>
                    <w:t xml:space="preserve"> /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IS NOT NULL</w:t>
                  </w:r>
                  <w:r>
                    <w:t xml:space="preserve"> – nie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= NULL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Rechnen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+ - * /</w:t>
                  </w:r>
                  <w:r>
                    <w:t xml:space="preserve"> · Aggregate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COUNT SUM AVG MIN MAX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Literale: Datum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'2026-09-30'</w:t>
                  </w:r>
                  <w:r>
                    <w:t xml:space="preserve">, Text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'Hafen'</w:t>
                  </w:r>
                  <w:r>
                    <w:t xml:space="preserve">, Zahl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4.5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Stil:</w:t>
                  </w:r>
                  <w:r>
                    <w:t xml:space="preserve"> Schlüsselwörter groß, je Klausel eine Zeile, Tabellenalias ohne AS, Spaltenalias mit AS.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Nicht im Abitur:</w:t>
                  </w:r>
                  <w:r>
                    <w:t xml:space="preserve"> JOIN … ON, Unterabfragen, UNION, CREATE/INSERT; nie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&lt;&gt;</w:t>
                  </w:r>
                  <w:r>
                    <w:t xml:space="preserve">, sondern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!=</w:t>
                  </w:r>
                  <w:r>
                    <w:t>.</w:t>
                  </w:r>
                </w:p>
              </w:tc>
            </w:tr>
          </w:tbl>
          <w:p/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2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GA/EA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Auswertungsreihenfolge (Zeitlupe)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5001"/>
              <w:gridCol w:w="4751"/>
            </w:tblGrid>
            <w:tr>
              <w:tc>
                <w:tcPr>
                  <w:tcW w:type="dxa" w:w="5001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t xml:space="preserve">Die Datenbank liest eine Abfrage </w:t>
                  </w:r>
                  <w:r>
                    <w:rPr>
                      <w:b/>
                    </w:rPr>
                    <w:t>nicht</w:t>
                  </w:r>
                  <w:r>
                    <w:t xml:space="preserve"> von oben nach unten, sondern in dieser Reihenfolge:</w:t>
                  </w:r>
                </w:p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932" w:type="dxa"/>
                  </w:tblPr>
                  <w:tblGrid>
                    <w:gridCol w:w="963"/>
                    <w:gridCol w:w="1247"/>
                    <w:gridCol w:w="2721"/>
                  </w:tblGrid>
                  <w:tr>
                    <w:trPr>
                      <w:tblHeader/>
                    </w:trPr>
                    <w:tc>
                      <w:tcPr>
                        <w:tcW w:type="dxa" w:w="96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Schritt</w:t>
                        </w:r>
                      </w:p>
                    </w:tc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Klausel</w:t>
                        </w:r>
                      </w:p>
                    </w:tc>
                    <w:tc>
                      <w:tcPr>
                        <w:tcW w:type="dxa" w:w="272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macht …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FROM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alle Zeilen der Tabellen (bei mehreren: jede mit jeder)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WHERE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behält passende </w:t>
                        </w:r>
                        <w:r>
                          <w:rPr>
                            <w:b/>
                            <w:sz w:val="18"/>
                          </w:rPr>
                          <w:t>Zeilen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GROUP BY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bildet Gruppen gleicher Werte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HAVING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behält passende </w:t>
                        </w:r>
                        <w:r>
                          <w:rPr>
                            <w:b/>
                            <w:sz w:val="18"/>
                          </w:rPr>
                          <w:t>Gruppen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SELECT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wählt/berechnet Spalten, Alias entsteht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ORDER BY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sortiert (Alias erlaubt)</w:t>
                        </w:r>
                      </w:p>
                    </w:tc>
                  </w:tr>
                  <w:tr>
                    <w:tc>
                      <w:tcPr>
                        <w:tcW w:type="dxa" w:w="96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LIMIT</w:t>
                        </w:r>
                      </w:p>
                    </w:tc>
                    <w:tc>
                      <w:tcPr>
                        <w:tcW w:type="dxa" w:w="272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schneidet nach n Zeilen ab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  <w:tc>
                <w:tcPr>
                  <w:tcW w:type="dxa" w:w="4751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Daraus folgt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WHERE kennt noch keine Gruppen → Bedingungen mit COUNT/SUM gehören in </w:t>
                  </w:r>
                  <w:r>
                    <w:rPr>
                      <w:b/>
                    </w:rPr>
                    <w:t>HAVING</w:t>
                  </w:r>
                  <w:r>
                    <w:t xml:space="preserve"> (P1).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HAVING läuft vor SELECT → </w:t>
                  </w:r>
                  <w:r>
                    <w:rPr>
                      <w:b/>
                    </w:rPr>
                    <w:t>kein Alias in HAVING</w:t>
                  </w:r>
                  <w:r>
                    <w:t>, Aggregat wiederholen.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ORDER BY läuft nach SELECT → Alias erlaubt: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ORDER BY Anzahl DESC</w:t>
                  </w:r>
                  <w:r>
                    <w:t>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LIMIT zuletzt → Top-n nur eindeutig ohne Gleichstand an Platz n.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Ohne GROUP BY liefert ein Aggregat genau </w:t>
                  </w:r>
                  <w:r>
                    <w:rPr>
                      <w:b/>
                    </w:rPr>
                    <w:t>eine</w:t>
                  </w:r>
                  <w:r>
                    <w:t xml:space="preserve"> Zeile.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Zeitlupe im Lab:</w:t>
                  </w:r>
                  <w:r>
                    <w:t xml:space="preserve"> Konsole → „Zeitlupe“ zeigt jeden Schritt mit Zwischentabelle und markiert, welche Zeilen wegfallen.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3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GA/EA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Verbund-Rezept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043"/>
              <w:gridCol w:w="5708"/>
            </w:tblGrid>
            <w:tr>
              <w:tc>
                <w:tcPr>
                  <w:tcW w:type="dxa" w:w="4043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Ermittlungsweg:</w:t>
                  </w:r>
                  <w:r>
                    <w:t xml:space="preserve"> Frage → benötigte Attribute → Tabellen → Verbundbedingungen → Filter → Gruppierung → Sortierung.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b/>
                      <w:color w:val="46525E"/>
                    </w:rPr>
                    <w:t>1.</w:t>
                    <w:tab/>
                  </w:r>
                  <w:r>
                    <w:t>alle beteiligten Tabellen in FROM (Alias ohne AS)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b/>
                      <w:color w:val="46525E"/>
                    </w:rPr>
                    <w:t>2.</w:t>
                    <w:tab/>
                  </w:r>
                  <w:r>
                    <w:t xml:space="preserve">je verbundenem Tabellenpaar eine Bedingung </w:t>
                  </w:r>
                  <w:r>
                    <w:rPr>
                      <w:b/>
                    </w:rPr>
                    <w:t>FK = PK</w:t>
                  </w:r>
                  <w:r>
                    <w:t xml:space="preserve"> – n Tabellen brauchen mindestens n − 1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b/>
                      <w:color w:val="46525E"/>
                    </w:rPr>
                    <w:t>3.</w:t>
                    <w:tab/>
                  </w:r>
                  <w:r>
                    <w:t xml:space="preserve">gleichnamige Spalten immer mit Präfix: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s.Name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b/>
                      <w:color w:val="46525E"/>
                    </w:rPr>
                    <w:t>4.</w:t>
                    <w:tab/>
                  </w:r>
                  <w:r>
                    <w:t>erst danach weitere Bedingungen mit AND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Zwei Fremdschlüssel auf dieselbe Tabelle</w:t>
                  </w:r>
                  <w:r>
                    <w:t xml:space="preserve"> (Heim und Gast): Tabelle zweimal mit zwei Aliasen.</w:t>
                  </w:r>
                </w:p>
              </w:tc>
              <w:tc>
                <w:tcPr>
                  <w:tcW w:type="dxa" w:w="5708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Spiel(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SpielNr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HeimTeam,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GastTeam, Datum)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Team(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TeamNr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Name, Schule)</w:t>
                  </w:r>
                </w:p>
                <w:p>
                  <w:pPr>
                    <w:pStyle w:val="SQL-Code"/>
                  </w:pPr>
                  <w:r>
                    <w:rPr>
                      <w:vanish/>
                    </w:rPr>
                    <w:t>[[DD: db=keine]]</w:t>
                  </w:r>
                  <w:r>
                    <w:t>SELECT s.SpielNr, h.Name AS Heim, g.Name AS Gast</w:t>
                    <w:br/>
                    <w:t>FROM Spiel s, Team h, Team g</w:t>
                    <w:br/>
                    <w:t>WHERE s.HeimTeam = h.TeamNr</w:t>
                    <w:br/>
                    <w:t xml:space="preserve">  AND s.GastTeam = g.TeamNr</w:t>
                    <w:br/>
                    <w:t xml:space="preserve">  AND s.Datum = '2026-10-01';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Ohne Schritt 2</w:t>
                  </w:r>
                  <w:r>
                    <w:t xml:space="preserve"> entsteht das Kreuzprodukt (jede Zeile mit jeder, P2). </w:t>
                  </w:r>
                  <w:r>
                    <w:rPr>
                      <w:b/>
                    </w:rPr>
                    <w:t>Vervielfachung:</w:t>
                  </w:r>
                  <w:r>
                    <w:t xml:space="preserve"> Nur Tabellen verbinden, die die Frage braucht – zwei 1:n-Wege nebeneinander verfälschen COUNT/SUM.</w:t>
                  </w:r>
                </w:p>
              </w:tc>
            </w:tr>
          </w:tbl>
          <w:p/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4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NUR 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ER-Notation nach EH §7 (Chen)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76"/>
              <w:gridCol w:w="4876"/>
            </w:tblGrid>
            <w:tr>
              <w:tc>
                <w:tcPr>
                  <w:tcW w:type="dxa" w:w="4876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932" w:type="dxa"/>
                  </w:tblPr>
                  <w:tblGrid>
                    <w:gridCol w:w="1927"/>
                    <w:gridCol w:w="3005"/>
                  </w:tblGrid>
                  <w:tr>
                    <w:trPr>
                      <w:tblHeader/>
                    </w:trPr>
                    <w:tc>
                      <w:tcPr>
                        <w:tcW w:type="dxa" w:w="192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Symbol</w:t>
                        </w:r>
                      </w:p>
                    </w:tc>
                    <w:tc>
                      <w:tcPr>
                        <w:tcW w:type="dxa" w:w="300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Bedeutung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Rechteck</w:t>
                        </w:r>
                      </w:p>
                    </w:tc>
                    <w:tc>
                      <w:tcPr>
                        <w:tcW w:type="dxa" w:w="3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b/>
                            <w:sz w:val="18"/>
                          </w:rPr>
                          <w:t>Entitätstyp</w:t>
                        </w:r>
                        <w:r>
                          <w:rPr>
                            <w:sz w:val="18"/>
                          </w:rPr>
                          <w:t xml:space="preserve"> (Singular): Schüler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Raute</w:t>
                        </w:r>
                      </w:p>
                    </w:tc>
                    <w:tc>
                      <w:tcPr>
                        <w:tcW w:type="dxa" w:w="3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b/>
                            <w:sz w:val="18"/>
                          </w:rPr>
                          <w:t>Beziehungstyp</w:t>
                        </w:r>
                        <w:r>
                          <w:rPr>
                            <w:sz w:val="18"/>
                          </w:rPr>
                          <w:t xml:space="preserve"> (Verb, lowerCamelCase): belegt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Ellipse</w:t>
                        </w:r>
                      </w:p>
                    </w:tc>
                    <w:tc>
                      <w:tcPr>
                        <w:tcW w:type="dxa" w:w="3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b/>
                            <w:sz w:val="18"/>
                          </w:rPr>
                          <w:t>Attribut</w:t>
                        </w:r>
                        <w:r>
                          <w:rPr>
                            <w:sz w:val="18"/>
                          </w:rPr>
                          <w:t xml:space="preserve">; Schlüsselattribut </w:t>
                        </w:r>
                        <w:r>
                          <w:rPr>
                            <w:sz w:val="18"/>
                            <w:u w:val="single"/>
                          </w:rPr>
                          <w:t>unterstrichen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1 / n / m an der Kante</w:t>
                        </w:r>
                      </w:p>
                    </w:tc>
                    <w:tc>
                      <w:tcPr>
                        <w:tcW w:type="dxa" w:w="3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b/>
                            <w:sz w:val="18"/>
                          </w:rPr>
                          <w:t>Kardinalität</w:t>
                        </w:r>
                        <w:r>
                          <w:rPr>
                            <w:sz w:val="18"/>
                          </w:rPr>
                          <w:t xml:space="preserve"> (ternär: m, n, p)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Ellipse an der Raute</w:t>
                        </w:r>
                      </w:p>
                    </w:tc>
                    <w:tc>
                      <w:tcPr>
                        <w:tcW w:type="dxa" w:w="3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Attribut des Beziehungstyps (z. B. Note)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Fachbegriffe:</w:t>
                  </w:r>
                  <w:r>
                    <w:t xml:space="preserve"> Entitätstyp, Beziehungstyp, Schlüsselattribut, Kardinalität – nie „Entitätsmenge“; keine (min,max)- oder Krähenfuß-Notation.</w:t>
                  </w:r>
                </w:p>
              </w:tc>
              <w:tc>
                <w:tcPr>
                  <w:tcW w:type="dxa" w:w="4876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Lesen in beide Richtungen</w:t>
                  </w:r>
                  <w:r>
                    <w:t xml:space="preserve"> (Beispiel Schule):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i/>
                    </w:rPr>
                    <w:t>Lehrkraft —1— leitet —n— Kurs:</w:t>
                  </w:r>
                  <w:r>
                    <w:t xml:space="preserve"> Eine Lehrkraft leitet mehrere Kurse, jeder Kurs wird von genau einer Lehrkraft geleitet.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i/>
                    </w:rPr>
                    <w:t>Schüler —n— belegt —m— Kurs</w:t>
                  </w:r>
                  <w:r>
                    <w:t xml:space="preserve"> (Note): Schüler belegen mehrere Kurse, Kurse haben mehrere Schüler; die Note gehört zum Paar.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b/>
                    </w:rPr>
                    <w:t>Rekursiv:</w:t>
                  </w:r>
                  <w:r>
                    <w:t xml:space="preserve"> Schüler —1— </w:t>
                  </w:r>
                  <w:r>
                    <w:rPr>
                      <w:i/>
                    </w:rPr>
                    <w:t>istPateVon</w:t>
                  </w:r>
                  <w:r>
                    <w:t xml:space="preserve"> —n— Schüler (Rollen an die Kanten: Pate, Patenkind).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rPr>
                      <w:b/>
                    </w:rPr>
                    <w:t>Zwei Rollen:</w:t>
                  </w:r>
                  <w:r>
                    <w:t xml:space="preserve"> Team </w:t>
                  </w:r>
                  <w:r>
                    <w:rPr>
                      <w:i/>
                    </w:rPr>
                    <w:t>spieltHeim</w:t>
                  </w:r>
                  <w:r>
                    <w:t xml:space="preserve"> / </w:t>
                  </w:r>
                  <w:r>
                    <w:rPr>
                      <w:i/>
                    </w:rPr>
                    <w:t>spieltGast</w:t>
                  </w:r>
                  <w:r>
                    <w:t xml:space="preserve"> Spiel = zwei Beziehungstypen.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Grenzen:</w:t>
                  </w:r>
                  <w:r>
                    <w:t xml:space="preserve"> „genau drei“, „höchstens 12“ lassen sich mit 1/n/m nicht ausdrücken → Anmerkung zum Modell.</w:t>
                  </w:r>
                </w:p>
              </w:tc>
            </w:tr>
          </w:tbl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33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16137911059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5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NUR 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Überführungsregeln ER → Relationenschema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76"/>
              <w:gridCol w:w="4876"/>
            </w:tblGrid>
            <w:tr>
              <w:tc>
                <w:tcPr>
                  <w:tcW w:type="dxa" w:w="4876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932" w:type="dxa"/>
                  </w:tblPr>
                  <w:tblGrid>
                    <w:gridCol w:w="1474"/>
                    <w:gridCol w:w="3458"/>
                  </w:tblGrid>
                  <w:tr>
                    <w:trPr>
                      <w:tblHeader/>
                    </w:trPr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Regel</w:t>
                        </w:r>
                      </w:p>
                    </w:tc>
                    <w:tc>
                      <w:tcPr>
                        <w:tcW w:type="dxa" w:w="345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Umsetzung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R1 Entitätstyp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eigene Relation; Schlüsselattribut → Primärschlüssel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R2 1:n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Fremdschlüssel auf der </w:t>
                        </w:r>
                        <w:r>
                          <w:rPr>
                            <w:b/>
                            <w:sz w:val="18"/>
                          </w:rPr>
                          <w:t>n-Seite</w:t>
                        </w:r>
                        <w:r>
                          <w:rPr>
                            <w:sz w:val="18"/>
                          </w:rPr>
                          <w:t xml:space="preserve"> (Beziehungsattribute ebenfalls dorthin)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R3 n:m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eigene Relation, Schlüssel aus </w:t>
                        </w:r>
                        <w:r>
                          <w:rPr>
                            <w:b/>
                            <w:sz w:val="18"/>
                          </w:rPr>
                          <w:t>beiden Fremdschlüsseln</w:t>
                        </w:r>
                        <w:r>
                          <w:rPr>
                            <w:sz w:val="18"/>
                          </w:rPr>
                          <w:t xml:space="preserve"> (+ Beziehungsattribute); kommen Paare mehrfach vor → zusätzliches Schlüsselattribut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R4 1:1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Fremdschlüssel auf einer Seite (oder zusammenlegen)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R5 rekursiv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wie R2/R3, Fremdschlüssel verweist auf die eigene Relation; Name nach Rolle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R6 ternär</w:t>
                        </w:r>
                      </w:p>
                    </w:tc>
                    <w:tc>
                      <w:tcPr>
                        <w:tcW w:type="dxa" w:w="345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eigene Relation mit drei Fremdschlüsseln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  <w:tc>
                <w:tcPr>
                  <w:tcW w:type="dxa" w:w="4876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Beispiel Schule: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Lehrkraft(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Kuerzel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Name)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Kurs(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KursNr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Fach,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Kuerzel)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Schueler(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SchuelerNr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Name,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PateNr)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belegt(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 xml:space="preserve">SchuelerNr,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KursNr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Note)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Begründen:</w:t>
                  </w:r>
                  <w:r>
                    <w:t xml:space="preserve"> 1:n braucht keine eigene Relation – auf der n-Seite steht genau ein Wert. Bei n:m passt auf keiner Seite ein einzelner Wert (sonst nicht-atomare Werte oder Redundanz → Anomalien).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Rückrichtung:</w:t>
                  </w:r>
                  <w:r>
                    <w:t xml:space="preserve"> Relation mit eigenem Schlüssel → Entitätstyp; FK → 1:n; Schlüssel aus zwei FKs → n:m.</w:t>
                  </w:r>
                </w:p>
              </w:tc>
            </w:tr>
          </w:tbl>
          <w:p/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6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GA/EA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Schlüssel- und Anomalie-Check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757"/>
              <w:gridCol w:w="4995"/>
            </w:tblGrid>
            <w:tr>
              <w:tc>
                <w:tcPr>
                  <w:tcW w:type="dxa" w:w="4757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Schlüssel-Check</w:t>
                  </w:r>
                  <w:r>
                    <w:t xml:space="preserve"> – ein Primärschlüssel ist …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eindeutig für </w:t>
                  </w:r>
                  <w:r>
                    <w:rPr>
                      <w:b/>
                    </w:rPr>
                    <w:t>alle möglichen</w:t>
                  </w:r>
                  <w:r>
                    <w:t xml:space="preserve"> Daten (ein Ausschnitt kann das nur widerlegen, nie beweisen – P8)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nie NULL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minimal (kein Attribut weglassbar)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zusammengesetzt, wenn erst die Kombination eindeutig ist – Achtung bei Mehrfachvorkommen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künstlich (laufende Nr.), wenn kein natürlicher Schlüssel sicher ist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Redundanz:</w:t>
                  </w:r>
                  <w:r>
                    <w:t xml:space="preserve"> dieselbe Information steht mehrfach – Ursache der Änderungsanomalie.</w:t>
                  </w:r>
                </w:p>
              </w:tc>
              <w:tc>
                <w:tcPr>
                  <w:tcW w:type="dxa" w:w="4995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762" w:type="dxa"/>
                  </w:tblPr>
                  <w:tblGrid>
                    <w:gridCol w:w="1247"/>
                    <w:gridCol w:w="3515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Anomalie</w:t>
                        </w:r>
                      </w:p>
                    </w:tc>
                    <w:tc>
                      <w:tcPr>
                        <w:tcW w:type="dxa" w:w="351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erläutern: Art, Datensatz, Folge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Einfüge-</w:t>
                        </w:r>
                      </w:p>
                    </w:tc>
                    <w:tc>
                      <w:tcPr>
                        <w:tcW w:type="dxa" w:w="351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Neues lässt sich nicht eintragen, weil anderes fehlt (Abteilung ohne Mitglied).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Änderungs-</w:t>
                        </w:r>
                      </w:p>
                    </w:tc>
                    <w:tc>
                      <w:tcPr>
                        <w:tcW w:type="dxa" w:w="351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Ein Wert steht mehrfach; wird eine Stelle vergessen, widerspricht sich die Tabelle.</w:t>
                        </w:r>
                      </w:p>
                    </w:tc>
                  </w:tr>
                  <w:tr>
                    <w:tc>
                      <w:tcPr>
                        <w:tcW w:type="dxa" w:w="124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Lösch-</w:t>
                        </w:r>
                      </w:p>
                    </w:tc>
                    <w:tc>
                      <w:tcPr>
                        <w:tcW w:type="dxa" w:w="351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Mit einer Zeile verschwindet mehr als gewollt (letztes Mitglied → Abteilung weg).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Zusammengelegte Tabelle:</w:t>
                  </w:r>
                  <w:r>
                    <w:t xml:space="preserve"> Hängt ein Nicht-Schlüssel-Attribut nur von einem Teil des Schlüssels oder von einem anderen Nicht-Schlüssel-Attribut ab? → Anomalien. Sonst: </w:t>
                  </w:r>
                  <w:r>
                    <w:rPr>
                      <w:b/>
                    </w:rPr>
                    <w:t>keine Anomalie möglich</w:t>
                  </w:r>
                  <w:r>
                    <w:t>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Zerlegen (eA):</w:t>
                  </w:r>
                  <w:r>
                    <w:t xml:space="preserve"> verlustfrei (Verbund ergibt das Original) und redundanzfrei (jede Information genau einmal).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jc w:val="center"/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7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ABITUR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Operatoren in Datenbank-Aufgaben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4876"/>
              <w:gridCol w:w="4876"/>
            </w:tblGrid>
            <w:tr>
              <w:tc>
                <w:tcPr>
                  <w:tcW w:type="dxa" w:w="4876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932" w:type="dxa"/>
                  </w:tblPr>
                  <w:tblGrid>
                    <w:gridCol w:w="1757"/>
                    <w:gridCol w:w="3175"/>
                  </w:tblGrid>
                  <w:tr>
                    <w:trPr>
                      <w:tblHeader/>
                    </w:trPr>
                    <w:tc>
                      <w:tcPr>
                        <w:tcW w:type="dxa" w:w="175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Operator</w:t>
                        </w:r>
                      </w:p>
                    </w:tc>
                    <w:tc>
                      <w:tcPr>
                        <w:tcW w:type="dxa" w:w="317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Das wird erwartet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nennen, angeben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ohne Begründung aufzählen bzw. Ergebnis hinschreiben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beschreiben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Sachverhalt in eigenen Worten wiedergeben (auch: Vorgehen in Worten)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erläutern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beschreiben </w:t>
                        </w:r>
                        <w:r>
                          <w:rPr>
                            <w:b/>
                            <w:sz w:val="18"/>
                          </w:rPr>
                          <w:t>und</w:t>
                        </w:r>
                        <w:r>
                          <w:rPr>
                            <w:sz w:val="18"/>
                          </w:rPr>
                          <w:t xml:space="preserve"> an einem Beispiel/Datensatz verständlich machen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analysieren, untersuchen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Bestandteile und Wirkung herausarbeiten – bei Abfragen: welche Information im </w:t>
                        </w:r>
                        <w:r>
                          <w:rPr>
                            <w:b/>
                            <w:sz w:val="18"/>
                          </w:rPr>
                          <w:t>Sachzusammenhang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begründen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Aussage durch Argumente stützen („weil …“)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  <w:tc>
                <w:tcPr>
                  <w:tcW w:type="dxa" w:w="4876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4932" w:type="dxa"/>
                  </w:tblPr>
                  <w:tblGrid>
                    <w:gridCol w:w="1757"/>
                    <w:gridCol w:w="3175"/>
                  </w:tblGrid>
                  <w:tr>
                    <w:trPr>
                      <w:tblHeader/>
                    </w:trPr>
                    <w:tc>
                      <w:tcPr>
                        <w:tcW w:type="dxa" w:w="175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Operator</w:t>
                        </w:r>
                      </w:p>
                    </w:tc>
                    <w:tc>
                      <w:tcPr>
                        <w:tcW w:type="dxa" w:w="317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Das wird erwartet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entwerfen, entwickeln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eigene Lösung erstellen (SQL-Abfrage, ER-Modell)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ergänzen, erweitern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Gegebenes vervollständigen, ohne Bestehendes zu verfälschen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erstellen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z. B. aus dem ER-Modell ein Relationenschema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vergleichen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 xml:space="preserve">Gemeinsamkeiten </w:t>
                        </w:r>
                        <w:r>
                          <w:rPr>
                            <w:b/>
                            <w:sz w:val="18"/>
                          </w:rPr>
                          <w:t>und</w:t>
                        </w:r>
                        <w:r>
                          <w:rPr>
                            <w:sz w:val="18"/>
                          </w:rPr>
                          <w:t xml:space="preserve"> Unterschiede kriterienorientiert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beurteilen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begründetes Urteil mit Kriterien, Alternativen benennen</w:t>
                        </w:r>
                      </w:p>
                    </w:tc>
                  </w:tr>
                  <w:tr>
                    <w:tc>
                      <w:tcPr>
                        <w:tcW w:type="dxa" w:w="175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erörtern</w:t>
                        </w:r>
                      </w:p>
                    </w:tc>
                    <w:tc>
                      <w:tcPr>
                        <w:tcW w:type="dxa" w:w="317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Pro und Contra abwägen, eigene Position begründen (Datenschutz)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Operatoren sind in Aufgaben </w:t>
                  </w:r>
                  <w:r>
                    <w:rPr>
                      <w:b/>
                    </w:rPr>
                    <w:t>fett</w:t>
                  </w:r>
                  <w:r>
                    <w:t>; die BE-Zahl zeigt den erwarteten Umfang (P10).</w:t>
                  </w:r>
                </w:p>
              </w:tc>
            </w:tr>
          </w:tbl>
          <w:p/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55" w:type="dxa"/>
              <w:left w:w="397" w:type="dxa"/>
              <w:bottom w:w="170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4"/>
                <w:spacing w:val="16"/>
              </w:rPr>
              <w:t>ERMITTLER-HANDBUCH · WERKZEUGKARTE 8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4"/>
                <w:spacing w:val="16"/>
              </w:rPr>
              <w:tab/>
              <w:t>ABITUR</w:t>
            </w:r>
          </w:p>
          <w:p>
            <w:pPr>
              <w:pStyle w:val="DDTabellentext"/>
              <w:spacing w:before="40" w:after="80"/>
            </w:pPr>
            <w:r>
              <w:rPr>
                <w:rFonts w:ascii="Barlow Condensed SemiBold" w:hAnsi="Barlow Condensed SemiBold" w:eastAsia="Barlow Condensed SemiBold" w:cs="Barlow Condensed SemiBold"/>
                <w:sz w:val="32"/>
              </w:rPr>
              <w:t>Abi-Check P1–P10 und Zeitbudget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9752" w:type="dxa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5607"/>
              <w:gridCol w:w="4144"/>
            </w:tblGrid>
            <w:tr>
              <w:tc>
                <w:tcPr>
                  <w:tcW w:type="dxa" w:w="5607"/>
                  <w:tcMar>
                    <w:top w:w="0" w:type="dxa"/>
                    <w:left w:w="28" w:type="dxa"/>
                    <w:bottom w:w="0" w:type="dxa"/>
                    <w:right w:w="142" w:type="dxa"/>
                  </w:tcMar>
                </w:tcPr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5471" w:type="dxa"/>
                  </w:tblPr>
                  <w:tblGrid>
                    <w:gridCol w:w="878"/>
                    <w:gridCol w:w="4592"/>
                  </w:tblGrid>
                  <w:tr>
                    <w:trPr>
                      <w:tblHeader/>
                    </w:trPr>
                    <w:tc>
                      <w:tcPr>
                        <w:tcW w:type="dxa" w:w="879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6"/>
                          </w:rPr>
                          <w:t>Falle</w:t>
                        </w:r>
                      </w:p>
                    </w:tc>
                    <w:tc>
                      <w:tcPr>
                        <w:tcW w:type="dxa" w:w="4592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6"/>
                          </w:rPr>
                          <w:t>Prüffrage vor der Abgabe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P1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Zeilenbedingung in WHERE, Gruppenbedingung (COUNT/SUM …) in HAVING?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P2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Jede Tabelle verbunden (n − 1 Bedingungen)? Nichts doppelt gezählt?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P3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Jede SELECT-Spalte aggregiert oder in GROUP BY? Nach Schlüssel gruppiert?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P4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„Anzahl Käufe“ = COUNT(*), „Anzahl Stück“ = SUM(Menge)?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P5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sz w:val="16"/>
                          </w:rPr>
                          <w:t>IS NULL</w:t>
                        </w:r>
                        <w:r>
                          <w:rPr>
                            <w:sz w:val="17"/>
                          </w:rPr>
                          <w:t xml:space="preserve">, Text in </w:t>
                        </w:r>
                        <w:r>
                          <w:rPr>
                            <w:rFonts w:ascii="IBM Plex Mono" w:hAnsi="IBM Plex Mono" w:eastAsia="IBM Plex Mono" w:cs="IBM Plex Mono"/>
                            <w:sz w:val="16"/>
                          </w:rPr>
                          <w:t>'…'</w:t>
                        </w:r>
                        <w:r>
                          <w:rPr>
                            <w:sz w:val="17"/>
                          </w:rPr>
                          <w:t xml:space="preserve">, Datum </w:t>
                        </w:r>
                        <w:r>
                          <w:rPr>
                            <w:rFonts w:ascii="IBM Plex Mono" w:hAnsi="IBM Plex Mono" w:eastAsia="IBM Plex Mono" w:cs="IBM Plex Mono"/>
                            <w:sz w:val="16"/>
                          </w:rPr>
                          <w:t>'JJJJ-MM-TT'</w:t>
                        </w:r>
                        <w:r>
                          <w:rPr>
                            <w:sz w:val="17"/>
                          </w:rPr>
                          <w:t>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P6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Klammern bei AND/OR, Grenzen (</w:t>
                        </w:r>
                        <w:r>
                          <w:rPr>
                            <w:rFonts w:ascii="IBM Plex Mono" w:hAnsi="IBM Plex Mono" w:eastAsia="IBM Plex Mono" w:cs="IBM Plex Mono"/>
                            <w:sz w:val="16"/>
                          </w:rPr>
                          <w:t>&gt;</w:t>
                        </w:r>
                        <w:r>
                          <w:rPr>
                            <w:sz w:val="17"/>
                          </w:rPr>
                          <w:t xml:space="preserve"> oder </w:t>
                        </w:r>
                        <w:r>
                          <w:rPr>
                            <w:rFonts w:ascii="IBM Plex Mono" w:hAnsi="IBM Plex Mono" w:eastAsia="IBM Plex Mono" w:cs="IBM Plex Mono"/>
                            <w:sz w:val="16"/>
                          </w:rPr>
                          <w:t>&gt;=</w:t>
                        </w:r>
                        <w:r>
                          <w:rPr>
                            <w:sz w:val="17"/>
                          </w:rPr>
                          <w:t>), LIKE-Platzhalter?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P7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Präfix bei gleichnamigen Spalten, Alias richtig?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P8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Schlüssel für alle möglichen Daten eindeutig, nie NULL, minimal?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P9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Kardinalitäten, Schlüssel unterstrichen, FK auf der n-Seite, n:m eigene Relation?</w:t>
                        </w:r>
                      </w:p>
                    </w:tc>
                  </w:tr>
                  <w:tr>
                    <w:tc>
                      <w:tcPr>
                        <w:tcW w:type="dxa" w:w="8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P10</w:t>
                        </w:r>
                      </w:p>
                    </w:tc>
                    <w:tc>
                      <w:tcPr>
                        <w:tcW w:type="dxa" w:w="459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7"/>
                          </w:rPr>
                          <w:t>Operator erfüllt: im Sachzusammenhang, mit Datensatz, mit Begründung?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</w:tc>
              <w:tc>
                <w:tcPr>
                  <w:tcW w:type="dxa" w:w="4144"/>
                  <w:tcMar>
                    <w:top w:w="0" w:type="dxa"/>
                    <w:left w:w="142" w:type="dxa"/>
                    <w:bottom w:w="0" w:type="dxa"/>
                    <w:right w:w="28" w:type="dxa"/>
                  </w:tcMar>
                </w:tcPr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Zeitbudget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 xml:space="preserve">Faustregel: </w:t>
                  </w:r>
                  <w:r>
                    <w:rPr>
                      <w:b/>
                    </w:rPr>
                    <w:t>gut 2 Minuten je BE</w:t>
                  </w:r>
                  <w:r>
                    <w:t xml:space="preserve"> (Generalprobe: 30 BE ≈ 70 Minuten).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Erst alle Teilaufgaben lesen, Schema/ER markieren (5 Minuten).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Mit sicheren Teilen beginnen; an einer Teilaufgabe nie länger als BE × 3 Minuten.</w:t>
                  </w:r>
                </w:p>
                <w:p>
                  <w:pPr>
                    <w:pStyle w:val="DDTabellentext"/>
                    <w:tabs>
                      <w:tab w:pos="312" w:val="left"/>
                    </w:tabs>
                    <w:spacing w:after="40"/>
                    <w:ind w:left="312" w:hanging="255"/>
                  </w:pPr>
                  <w:r>
                    <w:rPr>
                      <w:color w:val="B3261E"/>
                    </w:rPr>
                    <w:t>▸</w:t>
                    <w:tab/>
                  </w:r>
                  <w:r>
                    <w:t>Am Ende 5 Minuten für den Abi-Check links.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SQL-Muster im Abitur:</w:t>
                  </w:r>
                  <w:r>
                    <w:t xml:space="preserve"> 2–3 Abfragen entwerfen + 1 gegebene Abfrage analysieren.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Ermittler-Handbuch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GESAMTMATERIAL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40" w:after="6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Ermittler-Handbuch</dc:title>
  <dc:subject>Gesamtmaterial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0</vt:lpwstr>
  </property>
  <property fmtid="{D5CDD505-2E9C-101B-9397-08002B2CF9AE}" pid="3" name="DD-Art">
    <vt:lpwstr>handbuch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Ermittler-Handbuch</vt:lpwstr>
  </property>
</Properties>
</file>