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W w:w="9639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7257"/>
        <w:gridCol w:w="2381"/>
      </w:tblGrid>
      <w:tr>
        <w:tc>
          <w:tcPr>
            <w:tcW w:type="dxa" w:w="7257"/>
            <w:shd w:val="clear" w:color="auto" w:fill="F4EDE1"/>
            <w:tcBorders>
              <w:bottom w:val="single" w:sz="18" w:space="0" w:color="B3261E"/>
            </w:tcBorders>
            <w:tcMar>
              <w:top w:w="113" w:type="dxa"/>
              <w:left w:w="198" w:type="dxa"/>
              <w:bottom w:w="113" w:type="dxa"/>
              <w:right w:w="142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6"/>
                <w:spacing w:val="16"/>
              </w:rPr>
              <w:t>AKTE 1 · ERMITTLUNG 1.2 · DS 2</w:t>
            </w:r>
          </w:p>
          <w:p>
            <w:pPr>
              <w:pStyle w:val="DDTabellentext"/>
              <w:spacing w:before="60" w:after="40"/>
            </w:pP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42"/>
              </w:rPr>
              <w:t>Das verschwundene Fundstück</w:t>
            </w:r>
          </w:p>
          <w:p>
            <w:pPr>
              <w:pStyle w:val="DDTabellentext"/>
            </w:pPr>
            <w:r>
              <w:rPr>
                <w:color w:val="46525E"/>
                <w:sz w:val="21"/>
              </w:rPr>
              <w:t>LIKE, BETWEEN, IN, IS NULL – Literale, Berechnungen, DISTINCT, LIMIT</w:t>
            </w:r>
          </w:p>
          <w:p>
            <w:pPr>
              <w:pStyle w:val="DDTabellentext"/>
              <w:spacing w:before="100"/>
            </w:pPr>
            <w:r>
              <w:rPr>
                <w:rFonts w:ascii="IBM Plex Mono" w:hAnsi="IBM Plex Mono" w:eastAsia="IBM Plex Mono" w:cs="IBM Plex Mono"/>
                <w:color w:val="58626D"/>
                <w:sz w:val="15"/>
                <w:spacing w:val="16"/>
              </w:rPr>
              <w:t xml:space="preserve">NAME </w:t>
            </w:r>
            <w:r>
              <w:rPr>
                <w:color w:val="8F8270"/>
              </w:rPr>
              <w:t>______________________________</w:t>
            </w:r>
            <w:r>
              <w:rPr>
                <w:rFonts w:ascii="IBM Plex Mono" w:hAnsi="IBM Plex Mono" w:eastAsia="IBM Plex Mono" w:cs="IBM Plex Mono"/>
                <w:color w:val="58626D"/>
                <w:sz w:val="15"/>
                <w:spacing w:val="16"/>
              </w:rPr>
              <w:t xml:space="preserve">   DATUM </w:t>
            </w:r>
            <w:r>
              <w:rPr>
                <w:color w:val="8F8270"/>
              </w:rPr>
              <w:t>_____________</w:t>
            </w:r>
          </w:p>
        </w:tc>
        <w:tc>
          <w:tcPr>
            <w:tcW w:type="dxa" w:w="2381"/>
            <w:shd w:val="clear" w:color="auto" w:fill="F4EDE1"/>
            <w:tcBorders>
              <w:bottom w:val="single" w:sz="18" w:space="0" w:color="B3261E"/>
            </w:tcBorders>
            <w:tcMar>
              <w:top w:w="113" w:type="dxa"/>
              <w:left w:w="198" w:type="dxa"/>
              <w:bottom w:w="113" w:type="dxa"/>
              <w:right w:w="142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8000" cy="40385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mpel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0" cy="4038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line="160" w:lineRule="exact"/>
      </w:pPr>
    </w:p>
    <w:p>
      <w:pPr>
        <w:pStyle w:val="DDFall-Einstieg"/>
      </w:pPr>
      <w:r>
        <w:rPr>
          <w:rFonts w:ascii="IBM Plex Mono" w:hAnsi="IBM Plex Mono" w:eastAsia="IBM Plex Mono" w:cs="IBM Plex Mono"/>
          <w:b/>
          <w:color w:val="B3261E"/>
          <w:sz w:val="15"/>
          <w:spacing w:val="16"/>
        </w:rPr>
        <w:t xml:space="preserve">FALL-EINSTIEG  </w:t>
      </w:r>
      <w:r>
        <w:t>Frau Ohlendiek erinnert sich nur an Bruchstücke: etwas aus Messing, im Juni oder Juli gefunden, mehrere hundert Euro wert. Edda Lorenz: „Raten ist in diesem Haus verboten. Zählen nicht.“</w:t>
      </w: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8" w:space="0" w:color="B08D3C"/>
              <w:left w:val="single" w:sz="8" w:space="0" w:color="B08D3C"/>
              <w:bottom w:val="single" w:sz="8" w:space="0" w:color="B08D3C"/>
              <w:right w:val="single" w:sz="8" w:space="0" w:color="B08D3C"/>
            </w:tcBorders>
            <w:shd w:val="clear" w:color="auto" w:fill="FFFDF8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5"/>
                <w:spacing w:val="16"/>
              </w:rPr>
              <w:t>BEWEISSTÜCK 1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Textmuster mit LIKE</w:t>
            </w:r>
          </w:p>
          <w:p>
            <w:pPr>
              <w:pStyle w:val="DDTabellentext"/>
              <w:spacing w:after="60"/>
            </w:pPr>
            <w:r>
              <w:t xml:space="preserve">Mit </w:t>
            </w:r>
            <w:r>
              <w:rPr>
                <w:rFonts w:ascii="IBM Plex Mono" w:hAnsi="IBM Plex Mono" w:eastAsia="IBM Plex Mono" w:cs="IBM Plex Mono"/>
                <w:sz w:val="19"/>
              </w:rPr>
              <w:t>LIKE</w:t>
            </w:r>
            <w:r>
              <w:t xml:space="preserve"> vergleichst du Text mit einem </w:t>
            </w:r>
            <w:r>
              <w:rPr>
                <w:b/>
              </w:rPr>
              <w:t>Muster</w:t>
            </w:r>
            <w:r>
              <w:t xml:space="preserve">: </w:t>
            </w:r>
            <w:r>
              <w:rPr>
                <w:rFonts w:ascii="IBM Plex Mono" w:hAnsi="IBM Plex Mono" w:eastAsia="IBM Plex Mono" w:cs="IBM Plex Mono"/>
                <w:sz w:val="19"/>
              </w:rPr>
              <w:t>%</w:t>
            </w:r>
            <w:r>
              <w:t xml:space="preserve"> steht für beliebig viele Zeichen (auch keins), </w:t>
            </w:r>
            <w:r>
              <w:rPr>
                <w:rFonts w:ascii="IBM Plex Mono" w:hAnsi="IBM Plex Mono" w:eastAsia="IBM Plex Mono" w:cs="IBM Plex Mono"/>
                <w:sz w:val="19"/>
              </w:rPr>
              <w:t>_</w:t>
            </w:r>
            <w:r>
              <w:t xml:space="preserve"> für </w:t>
            </w:r>
            <w:r>
              <w:rPr>
                <w:b/>
              </w:rPr>
              <w:t>genau ein</w:t>
            </w:r>
            <w:r>
              <w:t xml:space="preserve"> Zeichen.</w:t>
            </w:r>
          </w:p>
          <w:tbl>
            <w:tblPr>
              <w:tblStyle w:val="Datentabelle"/>
              <w:jc w:val="left"/>
              <w:tblLayout w:type="fixed"/>
              <w:tblLook w:firstColumn="1" w:firstRow="1" w:lastColumn="0" w:lastRow="0" w:noHBand="0" w:noVBand="1" w:val="04A0"/>
              <w:tblW w:w="9298" w:type="dxa"/>
            </w:tblPr>
            <w:tblGrid>
              <w:gridCol w:w="1474"/>
              <w:gridCol w:w="2268"/>
              <w:gridCol w:w="2948"/>
              <w:gridCol w:w="2608"/>
            </w:tblGrid>
            <w:tr>
              <w:trPr>
                <w:tblHeader/>
              </w:trPr>
              <w:tc>
                <w:tcPr>
                  <w:tcW w:type="dxa" w:w="1474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Muster</w:t>
                  </w:r>
                </w:p>
              </w:tc>
              <w:tc>
                <w:tcPr>
                  <w:tcW w:type="dxa" w:w="2268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bedeutet</w:t>
                  </w:r>
                </w:p>
              </w:tc>
              <w:tc>
                <w:tcPr>
                  <w:tcW w:type="dxa" w:w="2948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passt auf</w:t>
                  </w:r>
                </w:p>
              </w:tc>
              <w:tc>
                <w:tcPr>
                  <w:tcW w:type="dxa" w:w="2608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passt nicht auf</w:t>
                  </w:r>
                </w:p>
              </w:tc>
            </w:tr>
            <w:tr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6"/>
                    </w:rPr>
                    <w:t>'Fahrrad%'</w:t>
                  </w:r>
                </w:p>
              </w:tc>
              <w:tc>
                <w:tcPr>
                  <w:tcW w:type="dxa" w:w="226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beginnt mit Fahrrad</w:t>
                  </w:r>
                </w:p>
              </w:tc>
              <w:tc>
                <w:tcPr>
                  <w:tcW w:type="dxa" w:w="294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Fahrradhelm, Fahrradschloss</w:t>
                  </w:r>
                </w:p>
              </w:tc>
              <w:tc>
                <w:tcPr>
                  <w:tcW w:type="dxa" w:w="260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Luftpumpe</w:t>
                  </w:r>
                </w:p>
              </w:tc>
            </w:tr>
            <w:tr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6"/>
                    </w:rPr>
                    <w:t>'%jacke'</w:t>
                  </w:r>
                </w:p>
              </w:tc>
              <w:tc>
                <w:tcPr>
                  <w:tcW w:type="dxa" w:w="226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endet auf jacke</w:t>
                  </w:r>
                </w:p>
              </w:tc>
              <w:tc>
                <w:tcPr>
                  <w:tcW w:type="dxa" w:w="294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Regenjacke, Jacke</w:t>
                  </w:r>
                </w:p>
              </w:tc>
              <w:tc>
                <w:tcPr>
                  <w:tcW w:type="dxa" w:w="260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Jackentasche</w:t>
                  </w:r>
                </w:p>
              </w:tc>
            </w:tr>
            <w:tr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6"/>
                    </w:rPr>
                    <w:t>'%karte%'</w:t>
                  </w:r>
                </w:p>
              </w:tc>
              <w:tc>
                <w:tcPr>
                  <w:tcW w:type="dxa" w:w="226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enthält karte</w:t>
                  </w:r>
                </w:p>
              </w:tc>
              <w:tc>
                <w:tcPr>
                  <w:tcW w:type="dxa" w:w="294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Monatskarte, Kartenetui</w:t>
                  </w:r>
                </w:p>
              </w:tc>
              <w:tc>
                <w:tcPr>
                  <w:tcW w:type="dxa" w:w="260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Notizbuch</w:t>
                  </w:r>
                </w:p>
              </w:tc>
            </w:tr>
            <w:tr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6"/>
                    </w:rPr>
                    <w:t>'Sch_l'</w:t>
                  </w:r>
                </w:p>
              </w:tc>
              <w:tc>
                <w:tcPr>
                  <w:tcW w:type="dxa" w:w="226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Sch, ein Zeichen, l</w:t>
                  </w:r>
                </w:p>
              </w:tc>
              <w:tc>
                <w:tcPr>
                  <w:tcW w:type="dxa" w:w="294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Schal</w:t>
                  </w:r>
                </w:p>
              </w:tc>
              <w:tc>
                <w:tcPr>
                  <w:tcW w:type="dxa" w:w="260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Schaal, Schlüssel</w:t>
                  </w:r>
                </w:p>
              </w:tc>
            </w:tr>
          </w:tbl>
          <w:p>
            <w:pPr>
              <w:pStyle w:val="DDAbstand"/>
            </w:pPr>
          </w:p>
          <w:p>
            <w:pPr>
              <w:pStyle w:val="SQL-Code"/>
            </w:pPr>
            <w:r>
              <w:t>SELECT FundNr, Bezeichnung</w:t>
              <w:br/>
              <w:t>FROM Fundsache</w:t>
              <w:br/>
              <w:t>WHERE Bezeichnung LIKE 'Fahrrad%';</w:t>
            </w:r>
          </w:p>
          <w:tbl>
            <w:tblPr>
              <w:tblStyle w:val="Ergebnistabelle"/>
              <w:jc w:val="left"/>
              <w:tblLayout w:type="fixed"/>
              <w:tblLook w:firstColumn="1" w:firstRow="1" w:lastColumn="0" w:lastRow="0" w:noHBand="0" w:noVBand="1" w:val="04A0"/>
              <w:tblW w:w="3175" w:type="dxa"/>
            </w:tblPr>
            <w:tblGrid>
              <w:gridCol w:w="1020"/>
              <w:gridCol w:w="2154"/>
            </w:tblGrid>
            <w:tr>
              <w:trPr>
                <w:tblHeader/>
              </w:trPr>
              <w:tc>
                <w:tcPr>
                  <w:tcW w:type="dxa" w:w="1020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FundNr</w:t>
                  </w:r>
                </w:p>
              </w:tc>
              <w:tc>
                <w:tcPr>
                  <w:tcW w:type="dxa" w:w="2154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Bezeichnung</w:t>
                  </w:r>
                </w:p>
              </w:tc>
            </w:tr>
            <w:tr>
              <w:tc>
                <w:tcPr>
                  <w:tcW w:type="dxa" w:w="1020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32</w:t>
                  </w:r>
                </w:p>
              </w:tc>
              <w:tc>
                <w:tcPr>
                  <w:tcW w:type="dxa" w:w="215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Fahrradschlüssel</w:t>
                  </w:r>
                </w:p>
              </w:tc>
            </w:tr>
            <w:tr>
              <w:tc>
                <w:tcPr>
                  <w:tcW w:type="dxa" w:w="1020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45</w:t>
                  </w:r>
                </w:p>
              </w:tc>
              <w:tc>
                <w:tcPr>
                  <w:tcW w:type="dxa" w:w="215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Fahrradschlüssel</w:t>
                  </w:r>
                </w:p>
              </w:tc>
            </w:tr>
            <w:tr>
              <w:tc>
                <w:tcPr>
                  <w:tcW w:type="dxa" w:w="1020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69</w:t>
                  </w:r>
                </w:p>
              </w:tc>
              <w:tc>
                <w:tcPr>
                  <w:tcW w:type="dxa" w:w="215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Fahrradschloss</w:t>
                  </w:r>
                </w:p>
              </w:tc>
            </w:tr>
            <w:tr>
              <w:tc>
                <w:tcPr>
                  <w:tcW w:type="dxa" w:w="1020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75</w:t>
                  </w:r>
                </w:p>
              </w:tc>
              <w:tc>
                <w:tcPr>
                  <w:tcW w:type="dxa" w:w="215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Fahrradhelm</w:t>
                  </w:r>
                </w:p>
              </w:tc>
            </w:tr>
          </w:tbl>
          <w:p>
            <w:pPr>
              <w:pStyle w:val="DDAbstand"/>
            </w:pPr>
          </w:p>
          <w:p>
            <w:pPr>
              <w:pStyle w:val="DDTabellentext"/>
              <w:spacing w:after="60"/>
            </w:pPr>
            <w:r>
              <w:t xml:space="preserve">Groß- und Kleinschreibung spielt bei LIKE in SQLite (für A–Z) keine Rolle: </w:t>
            </w:r>
            <w:r>
              <w:rPr>
                <w:rFonts w:ascii="IBM Plex Mono" w:hAnsi="IBM Plex Mono" w:eastAsia="IBM Plex Mono" w:cs="IBM Plex Mono"/>
                <w:sz w:val="19"/>
              </w:rPr>
              <w:t>'%jacke'</w:t>
            </w:r>
            <w:r>
              <w:t xml:space="preserve"> findet auch 'Jacke'.</w:t>
            </w: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8" w:space="0" w:color="B08D3C"/>
              <w:left w:val="single" w:sz="8" w:space="0" w:color="B08D3C"/>
              <w:bottom w:val="single" w:sz="8" w:space="0" w:color="B08D3C"/>
              <w:right w:val="single" w:sz="8" w:space="0" w:color="B08D3C"/>
            </w:tcBorders>
            <w:shd w:val="clear" w:color="auto" w:fill="FFFDF8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5"/>
                <w:spacing w:val="16"/>
              </w:rPr>
              <w:t>BEWEISSTÜCK 2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BETWEEN, IN und IS NULL</w:t>
            </w:r>
          </w:p>
          <w:tbl>
            <w:tblPr>
              <w:tblStyle w:val="Datentabelle"/>
              <w:jc w:val="left"/>
              <w:tblLayout w:type="fixed"/>
              <w:tblLook w:firstColumn="1" w:firstRow="1" w:lastColumn="0" w:lastRow="0" w:noHBand="0" w:noVBand="1" w:val="04A0"/>
              <w:tblW w:w="9298" w:type="dxa"/>
            </w:tblPr>
            <w:tblGrid>
              <w:gridCol w:w="3742"/>
              <w:gridCol w:w="5556"/>
            </w:tblGrid>
            <w:tr>
              <w:trPr>
                <w:tblHeader/>
              </w:trPr>
              <w:tc>
                <w:tcPr>
                  <w:tcW w:type="dxa" w:w="3742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Bedingung</w:t>
                  </w:r>
                </w:p>
              </w:tc>
              <w:tc>
                <w:tcPr>
                  <w:tcW w:type="dxa" w:w="5556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bedeutet</w:t>
                  </w:r>
                </w:p>
              </w:tc>
            </w:tr>
            <w:tr>
              <w:tc>
                <w:tcPr>
                  <w:tcW w:type="dxa" w:w="374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6"/>
                    </w:rPr>
                    <w:t>Wert BETWEEN 7 AND 20</w:t>
                  </w:r>
                </w:p>
              </w:tc>
              <w:tc>
                <w:tcPr>
                  <w:tcW w:type="dxa" w:w="5556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 xml:space="preserve">7 ≤ Wert ≤ 20 – </w:t>
                  </w:r>
                  <w:r>
                    <w:rPr>
                      <w:b/>
                      <w:sz w:val="18"/>
                    </w:rPr>
                    <w:t>beide Grenzen gehören dazu</w:t>
                  </w:r>
                </w:p>
              </w:tc>
            </w:tr>
            <w:tr>
              <w:tc>
                <w:tcPr>
                  <w:tcW w:type="dxa" w:w="374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6"/>
                    </w:rPr>
                    <w:t>Kategorie IN ('Spielzeug', 'Wertsachen')</w:t>
                  </w:r>
                </w:p>
              </w:tc>
              <w:tc>
                <w:tcPr>
                  <w:tcW w:type="dxa" w:w="5556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Kategorie ist einer der Werte der Liste</w:t>
                  </w:r>
                </w:p>
              </w:tc>
            </w:tr>
            <w:tr>
              <w:tc>
                <w:tcPr>
                  <w:tcW w:type="dxa" w:w="374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6"/>
                    </w:rPr>
                    <w:t>Finder IS NULL</w:t>
                  </w:r>
                </w:p>
              </w:tc>
              <w:tc>
                <w:tcPr>
                  <w:tcW w:type="dxa" w:w="5556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im Feld Finder ist nichts eingetragen (anonym abgegeben)</w:t>
                  </w:r>
                </w:p>
              </w:tc>
            </w:tr>
            <w:tr>
              <w:tc>
                <w:tcPr>
                  <w:tcW w:type="dxa" w:w="374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6"/>
                    </w:rPr>
                    <w:t>NOT AbgeholtAm IS NULL</w:t>
                  </w:r>
                </w:p>
              </w:tc>
              <w:tc>
                <w:tcPr>
                  <w:tcW w:type="dxa" w:w="5556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im Feld AbgeholtAm steht ein Datum (schon abgeholt)</w:t>
                  </w:r>
                </w:p>
              </w:tc>
            </w:tr>
          </w:tbl>
          <w:p>
            <w:pPr>
              <w:pStyle w:val="DDAbstand"/>
            </w:pPr>
          </w:p>
          <w:p>
            <w:pPr>
              <w:pStyle w:val="SQL-Code"/>
            </w:pPr>
            <w:r>
              <w:t>SELECT Bezeichnung, Kategorie, Wert</w:t>
              <w:br/>
              <w:t>FROM Fundsache</w:t>
              <w:br/>
              <w:t>WHERE Kategorie IN ('Spielzeug', 'Wertsachen')</w:t>
              <w:br/>
              <w:t xml:space="preserve">  AND Wert BETWEEN 7 AND 20;</w:t>
            </w:r>
          </w:p>
          <w:tbl>
            <w:tblPr>
              <w:tblStyle w:val="Ergebnistabelle"/>
              <w:jc w:val="left"/>
              <w:tblLayout w:type="fixed"/>
              <w:tblLook w:firstColumn="1" w:firstRow="1" w:lastColumn="0" w:lastRow="0" w:noHBand="0" w:noVBand="1" w:val="04A0"/>
              <w:tblW w:w="3969" w:type="dxa"/>
            </w:tblPr>
            <w:tblGrid>
              <w:gridCol w:w="1814"/>
              <w:gridCol w:w="1360"/>
              <w:gridCol w:w="793"/>
            </w:tblGrid>
            <w:tr>
              <w:trPr>
                <w:tblHeader/>
              </w:trPr>
              <w:tc>
                <w:tcPr>
                  <w:tcW w:type="dxa" w:w="1814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Bezeichnung</w:t>
                  </w:r>
                </w:p>
              </w:tc>
              <w:tc>
                <w:tcPr>
                  <w:tcW w:type="dxa" w:w="1361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Kategorie</w:t>
                  </w:r>
                </w:p>
              </w:tc>
              <w:tc>
                <w:tcPr>
                  <w:tcW w:type="dxa" w:w="794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Wert</w:t>
                  </w:r>
                </w:p>
              </w:tc>
            </w:tr>
            <w:tr>
              <w:tc>
                <w:tcPr>
                  <w:tcW w:type="dxa" w:w="181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Spielzeugauto</w:t>
                  </w:r>
                </w:p>
              </w:tc>
              <w:tc>
                <w:tcPr>
                  <w:tcW w:type="dxa" w:w="136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Spielzeug</w:t>
                  </w:r>
                </w:p>
              </w:tc>
              <w:tc>
                <w:tcPr>
                  <w:tcW w:type="dxa" w:w="79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20</w:t>
                  </w:r>
                </w:p>
              </w:tc>
            </w:tr>
            <w:tr>
              <w:tc>
                <w:tcPr>
                  <w:tcW w:type="dxa" w:w="181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Kuscheltier</w:t>
                  </w:r>
                </w:p>
              </w:tc>
              <w:tc>
                <w:tcPr>
                  <w:tcW w:type="dxa" w:w="136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Spielzeug</w:t>
                  </w:r>
                </w:p>
              </w:tc>
              <w:tc>
                <w:tcPr>
                  <w:tcW w:type="dxa" w:w="79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7</w:t>
                  </w:r>
                </w:p>
              </w:tc>
            </w:tr>
            <w:tr>
              <w:tc>
                <w:tcPr>
                  <w:tcW w:type="dxa" w:w="181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Ball</w:t>
                  </w:r>
                </w:p>
              </w:tc>
              <w:tc>
                <w:tcPr>
                  <w:tcW w:type="dxa" w:w="136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Spielzeug</w:t>
                  </w:r>
                </w:p>
              </w:tc>
              <w:tc>
                <w:tcPr>
                  <w:tcW w:type="dxa" w:w="79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20</w:t>
                  </w:r>
                </w:p>
              </w:tc>
            </w:tr>
            <w:tr>
              <w:tc>
                <w:tcPr>
                  <w:tcW w:type="dxa" w:w="181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Kinderuhr</w:t>
                  </w:r>
                </w:p>
              </w:tc>
              <w:tc>
                <w:tcPr>
                  <w:tcW w:type="dxa" w:w="136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Spielzeug</w:t>
                  </w:r>
                </w:p>
              </w:tc>
              <w:tc>
                <w:tcPr>
                  <w:tcW w:type="dxa" w:w="79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8</w:t>
                  </w:r>
                </w:p>
              </w:tc>
            </w:tr>
          </w:tbl>
          <w:p>
            <w:pPr>
              <w:pStyle w:val="DDAbstand"/>
            </w:pPr>
          </w:p>
          <w:tbl>
            <w:tblPr>
              <w:tblLayout w:type="fixed"/>
              <w:tblLook w:firstColumn="1" w:firstRow="1" w:lastColumn="0" w:lastRow="0" w:noHBand="0" w:noVBand="1" w:val="04A0"/>
              <w:tblW w:w="8958" w:type="dxa"/>
            </w:tblPr>
            <w:tblGrid>
              <w:gridCol w:w="8958"/>
            </w:tblGrid>
            <w:tr>
              <w:tc>
                <w:tcPr>
                  <w:tcW w:type="dxa" w:w="8958"/>
                  <w:tcBorders>
                    <w:top w:val="single" w:sz="4" w:space="0" w:color="E2EAF3"/>
                    <w:left w:val="single" w:sz="4" w:space="0" w:color="E2EAF3"/>
                    <w:bottom w:val="single" w:sz="4" w:space="0" w:color="E2EAF3"/>
                    <w:right w:val="single" w:sz="4" w:space="0" w:color="E2EAF3"/>
                  </w:tcBorders>
                  <w:shd w:val="clear" w:color="auto" w:fill="E2EAF3"/>
                  <w:tcMar>
                    <w:top w:w="85" w:type="dxa"/>
                    <w:left w:w="170" w:type="dxa"/>
                    <w:bottom w:w="85" w:type="dxa"/>
                    <w:right w:w="170" w:type="dxa"/>
                  </w:tcMar>
                </w:tcPr>
                <w:p>
                  <w:pPr>
                    <w:pStyle w:val="DDTabellentext"/>
                    <w:keepNext/>
                    <w:spacing w:after="60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2C5A85"/>
                      <w:sz w:val="15"/>
                      <w:spacing w:val="16"/>
                    </w:rPr>
                    <w:t>ERMITTLER-NOTIZ</w:t>
                  </w:r>
                  <w:r>
                    <w:rPr>
                      <w:rFonts w:ascii="Barlow Condensed SemiBold" w:hAnsi="Barlow Condensed SemiBold" w:eastAsia="Barlow Condensed SemiBold" w:cs="Barlow Condensed SemiBold"/>
                      <w:color w:val="1C2B3A"/>
                      <w:sz w:val="24"/>
                    </w:rPr>
                    <w:t xml:space="preserve">  „= NULL“ ist nie wahr</w:t>
                  </w:r>
                </w:p>
                <w:p>
                  <w:pPr>
                    <w:pStyle w:val="DDTabellentext"/>
                    <w:spacing w:after="60"/>
                  </w:pPr>
                  <w:r>
                    <w:t xml:space="preserve">NULL heißt: </w:t>
                  </w:r>
                  <w:r>
                    <w:rPr>
                      <w:i/>
                    </w:rPr>
                    <w:t>weiß keiner</w:t>
                  </w:r>
                  <w:r>
                    <w:t xml:space="preserve">. Ein Vergleich mit NULL ergibt weder wahr noch falsch – die Zeile fällt heraus, auch bei </w:t>
                  </w:r>
                  <w:r>
                    <w:rPr>
                      <w:rFonts w:ascii="IBM Plex Mono" w:hAnsi="IBM Plex Mono" w:eastAsia="IBM Plex Mono" w:cs="IBM Plex Mono"/>
                      <w:sz w:val="19"/>
                    </w:rPr>
                    <w:t>Farbe != 'rot'</w:t>
                  </w:r>
                  <w:r>
                    <w:t xml:space="preserve">. Lücken findest du </w:t>
                  </w:r>
                  <w:r>
                    <w:rPr>
                      <w:b/>
                    </w:rPr>
                    <w:t>nur</w:t>
                  </w:r>
                  <w:r>
                    <w:t xml:space="preserve"> mit </w:t>
                  </w:r>
                  <w:r>
                    <w:rPr>
                      <w:rFonts w:ascii="IBM Plex Mono" w:hAnsi="IBM Plex Mono" w:eastAsia="IBM Plex Mono" w:cs="IBM Plex Mono"/>
                      <w:sz w:val="19"/>
                    </w:rPr>
                    <w:t>IS NULL</w:t>
                  </w:r>
                  <w:r>
                    <w:t>.</w:t>
                  </w:r>
                </w:p>
              </w:tc>
            </w:tr>
          </w:tbl>
          <w:p>
            <w:pPr>
              <w:pStyle w:val="DDAbstand"/>
            </w:pP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8" w:space="0" w:color="B08D3C"/>
              <w:left w:val="single" w:sz="8" w:space="0" w:color="B08D3C"/>
              <w:bottom w:val="single" w:sz="8" w:space="0" w:color="B08D3C"/>
              <w:right w:val="single" w:sz="8" w:space="0" w:color="B08D3C"/>
            </w:tcBorders>
            <w:shd w:val="clear" w:color="auto" w:fill="FFFDF8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5"/>
                <w:spacing w:val="16"/>
              </w:rPr>
              <w:t>BEWEISSTÜCK 3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Literale richtig notieren</w:t>
            </w:r>
          </w:p>
          <w:tbl>
            <w:tblPr>
              <w:tblStyle w:val="Datentabelle"/>
              <w:jc w:val="left"/>
              <w:tblLayout w:type="fixed"/>
              <w:tblLook w:firstColumn="1" w:firstRow="1" w:lastColumn="0" w:lastRow="0" w:noHBand="0" w:noVBand="1" w:val="04A0"/>
              <w:tblW w:w="9298" w:type="dxa"/>
            </w:tblPr>
            <w:tblGrid>
              <w:gridCol w:w="1134"/>
              <w:gridCol w:w="3628"/>
              <w:gridCol w:w="4536"/>
            </w:tblGrid>
            <w:tr>
              <w:trPr>
                <w:tblHeader/>
              </w:trPr>
              <w:tc>
                <w:tcPr>
                  <w:tcW w:type="dxa" w:w="1134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Art</w:t>
                  </w:r>
                </w:p>
              </w:tc>
              <w:tc>
                <w:tcPr>
                  <w:tcW w:type="dxa" w:w="3628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richtig</w:t>
                  </w:r>
                </w:p>
              </w:tc>
              <w:tc>
                <w:tcPr>
                  <w:tcW w:type="dxa" w:w="4535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falsch</w:t>
                  </w:r>
                </w:p>
              </w:tc>
            </w:tr>
            <w:tr>
              <w:tc>
                <w:tcPr>
                  <w:tcW w:type="dxa" w:w="113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Text</w:t>
                  </w:r>
                </w:p>
              </w:tc>
              <w:tc>
                <w:tcPr>
                  <w:tcW w:type="dxa" w:w="362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6"/>
                    </w:rPr>
                    <w:t>'Hafenviertel'</w:t>
                  </w:r>
                </w:p>
              </w:tc>
              <w:tc>
                <w:tcPr>
                  <w:tcW w:type="dxa" w:w="4535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6"/>
                    </w:rPr>
                    <w:t>Hafenviertel</w:t>
                  </w:r>
                  <w:r>
                    <w:rPr>
                      <w:sz w:val="18"/>
                    </w:rPr>
                    <w:t xml:space="preserve"> (wird als Spaltenname gelesen)</w:t>
                  </w:r>
                </w:p>
              </w:tc>
            </w:tr>
            <w:tr>
              <w:tc>
                <w:tcPr>
                  <w:tcW w:type="dxa" w:w="113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Datum</w:t>
                  </w:r>
                </w:p>
              </w:tc>
              <w:tc>
                <w:tcPr>
                  <w:tcW w:type="dxa" w:w="362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6"/>
                    </w:rPr>
                    <w:t>'2026-09-30'</w:t>
                  </w:r>
                  <w:r>
                    <w:rPr>
                      <w:sz w:val="18"/>
                    </w:rPr>
                    <w:t xml:space="preserve"> (JJJJ-MM-TT, als Text)</w:t>
                  </w:r>
                </w:p>
              </w:tc>
              <w:tc>
                <w:tcPr>
                  <w:tcW w:type="dxa" w:w="4535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6"/>
                    </w:rPr>
                    <w:t>2026-09-30</w:t>
                  </w:r>
                  <w:r>
                    <w:rPr>
                      <w:sz w:val="18"/>
                    </w:rPr>
                    <w:t xml:space="preserve"> (Rechnung 2026 − 9 − 30), </w:t>
                  </w:r>
                  <w:r>
                    <w:rPr>
                      <w:rFonts w:ascii="IBM Plex Mono" w:hAnsi="IBM Plex Mono" w:eastAsia="IBM Plex Mono" w:cs="IBM Plex Mono"/>
                      <w:sz w:val="16"/>
                    </w:rPr>
                    <w:t>'30.09.2026'</w:t>
                  </w:r>
                </w:p>
              </w:tc>
            </w:tr>
            <w:tr>
              <w:tc>
                <w:tcPr>
                  <w:tcW w:type="dxa" w:w="113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Zahl</w:t>
                  </w:r>
                </w:p>
              </w:tc>
              <w:tc>
                <w:tcPr>
                  <w:tcW w:type="dxa" w:w="362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6"/>
                    </w:rPr>
                    <w:t>12.5</w:t>
                  </w:r>
                  <w:r>
                    <w:rPr>
                      <w:sz w:val="18"/>
                    </w:rPr>
                    <w:t xml:space="preserve"> (Dezimalpunkt)</w:t>
                  </w:r>
                </w:p>
              </w:tc>
              <w:tc>
                <w:tcPr>
                  <w:tcW w:type="dxa" w:w="4535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6"/>
                    </w:rPr>
                    <w:t>12,5</w:t>
                  </w:r>
                  <w:r>
                    <w:rPr>
                      <w:sz w:val="18"/>
                    </w:rPr>
                    <w:t xml:space="preserve"> oder </w:t>
                  </w:r>
                  <w:r>
                    <w:rPr>
                      <w:rFonts w:ascii="IBM Plex Mono" w:hAnsi="IBM Plex Mono" w:eastAsia="IBM Plex Mono" w:cs="IBM Plex Mono"/>
                      <w:sz w:val="16"/>
                    </w:rPr>
                    <w:t>'12.5'</w:t>
                  </w:r>
                </w:p>
              </w:tc>
            </w:tr>
            <w:tr>
              <w:tc>
                <w:tcPr>
                  <w:tcW w:type="dxa" w:w="113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ungleich</w:t>
                  </w:r>
                </w:p>
              </w:tc>
              <w:tc>
                <w:tcPr>
                  <w:tcW w:type="dxa" w:w="362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6"/>
                    </w:rPr>
                    <w:t>!=</w:t>
                  </w:r>
                </w:p>
              </w:tc>
              <w:tc>
                <w:tcPr>
                  <w:tcW w:type="dxa" w:w="4535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6"/>
                    </w:rPr>
                    <w:t>&lt;&gt;</w:t>
                  </w:r>
                  <w:r>
                    <w:rPr>
                      <w:sz w:val="18"/>
                    </w:rPr>
                    <w:t xml:space="preserve"> (nicht im Abitur)</w:t>
                  </w:r>
                </w:p>
              </w:tc>
            </w:tr>
          </w:tbl>
          <w:p>
            <w:pPr>
              <w:pStyle w:val="DDAbstand"/>
            </w:pPr>
          </w:p>
          <w:p>
            <w:pPr>
              <w:pStyle w:val="DDTabellentext"/>
              <w:spacing w:after="60"/>
            </w:pPr>
            <w:r>
              <w:t xml:space="preserve">Weil ein Datum im Format 'JJJJ-MM-TT' notiert ist, kannst du es vergleichen und sortieren wie eine Zahl. Achtung: </w:t>
            </w:r>
            <w:r>
              <w:rPr>
                <w:rFonts w:ascii="IBM Plex Mono" w:hAnsi="IBM Plex Mono" w:eastAsia="IBM Plex Mono" w:cs="IBM Plex Mono"/>
                <w:sz w:val="19"/>
              </w:rPr>
              <w:t>7 / 2</w:t>
            </w:r>
            <w:r>
              <w:t xml:space="preserve"> ergibt bei ganzen Zahlen </w:t>
            </w:r>
            <w:r>
              <w:rPr>
                <w:rFonts w:ascii="IBM Plex Mono" w:hAnsi="IBM Plex Mono" w:eastAsia="IBM Plex Mono" w:cs="IBM Plex Mono"/>
                <w:sz w:val="19"/>
              </w:rPr>
              <w:t>3</w:t>
            </w:r>
            <w:r>
              <w:t xml:space="preserve"> (ganzzahlige Division).</w:t>
            </w: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8" w:space="0" w:color="B08D3C"/>
              <w:left w:val="single" w:sz="8" w:space="0" w:color="B08D3C"/>
              <w:bottom w:val="single" w:sz="8" w:space="0" w:color="B08D3C"/>
              <w:right w:val="single" w:sz="8" w:space="0" w:color="B08D3C"/>
            </w:tcBorders>
            <w:shd w:val="clear" w:color="auto" w:fill="FFFDF8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5"/>
                <w:spacing w:val="16"/>
              </w:rPr>
              <w:t>BEWEISSTÜCK 4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Berechnen, umbenennen, Doppeltes weglassen, begrenzen</w:t>
            </w:r>
          </w:p>
          <w:p>
            <w:pPr>
              <w:pStyle w:val="DDTabellentext"/>
              <w:spacing w:after="60"/>
            </w:pPr>
            <w:r>
              <w:t xml:space="preserve">Spalten kann man berechnen und mit </w:t>
            </w:r>
            <w:r>
              <w:rPr>
                <w:rFonts w:ascii="IBM Plex Mono" w:hAnsi="IBM Plex Mono" w:eastAsia="IBM Plex Mono" w:cs="IBM Plex Mono"/>
                <w:sz w:val="19"/>
              </w:rPr>
              <w:t>AS</w:t>
            </w:r>
            <w:r>
              <w:t xml:space="preserve"> benennen; nach dem Spaltenalias darf man sortieren. </w:t>
            </w:r>
            <w:r>
              <w:rPr>
                <w:rFonts w:ascii="IBM Plex Mono" w:hAnsi="IBM Plex Mono" w:eastAsia="IBM Plex Mono" w:cs="IBM Plex Mono"/>
                <w:sz w:val="19"/>
              </w:rPr>
              <w:t>LIMIT n</w:t>
            </w:r>
            <w:r>
              <w:t xml:space="preserve"> zeigt nur die ersten n Zeilen – sinnvoll nur nach ORDER BY:</w:t>
            </w:r>
          </w:p>
          <w:p>
            <w:pPr>
              <w:pStyle w:val="SQL-Code"/>
            </w:pPr>
            <w:r>
              <w:t>SELECT Bezeichnung, Wert, Wert * 0.05 AS Finderlohn</w:t>
              <w:br/>
              <w:t>FROM Fundsache</w:t>
              <w:br/>
              <w:t>WHERE Kategorie = 'Taschen'</w:t>
              <w:br/>
              <w:t>ORDER BY Finderlohn DESC</w:t>
              <w:br/>
              <w:t>LIMIT 2;</w:t>
            </w:r>
          </w:p>
          <w:tbl>
            <w:tblPr>
              <w:tblStyle w:val="Ergebnistabelle"/>
              <w:jc w:val="left"/>
              <w:tblLayout w:type="fixed"/>
              <w:tblLook w:firstColumn="1" w:firstRow="1" w:lastColumn="0" w:lastRow="0" w:noHBand="0" w:noVBand="1" w:val="04A0"/>
              <w:tblW w:w="3855" w:type="dxa"/>
            </w:tblPr>
            <w:tblGrid>
              <w:gridCol w:w="1587"/>
              <w:gridCol w:w="793"/>
              <w:gridCol w:w="1474"/>
            </w:tblGrid>
            <w:tr>
              <w:trPr>
                <w:tblHeader/>
              </w:trPr>
              <w:tc>
                <w:tcPr>
                  <w:tcW w:type="dxa" w:w="1587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Bezeichnung</w:t>
                  </w:r>
                </w:p>
              </w:tc>
              <w:tc>
                <w:tcPr>
                  <w:tcW w:type="dxa" w:w="794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Wert</w:t>
                  </w:r>
                </w:p>
              </w:tc>
              <w:tc>
                <w:tcPr>
                  <w:tcW w:type="dxa" w:w="1474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Finderlohn</w:t>
                  </w:r>
                </w:p>
              </w:tc>
            </w:tr>
            <w:tr>
              <w:tc>
                <w:tcPr>
                  <w:tcW w:type="dxa" w:w="158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Geldbörse</w:t>
                  </w:r>
                </w:p>
              </w:tc>
              <w:tc>
                <w:tcPr>
                  <w:tcW w:type="dxa" w:w="79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73</w:t>
                  </w:r>
                </w:p>
              </w:tc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3,65</w:t>
                  </w:r>
                </w:p>
              </w:tc>
            </w:tr>
            <w:tr>
              <w:tc>
                <w:tcPr>
                  <w:tcW w:type="dxa" w:w="158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Sporttasche</w:t>
                  </w:r>
                </w:p>
              </w:tc>
              <w:tc>
                <w:tcPr>
                  <w:tcW w:type="dxa" w:w="79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35</w:t>
                  </w:r>
                </w:p>
              </w:tc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1,75</w:t>
                  </w:r>
                </w:p>
              </w:tc>
            </w:tr>
          </w:tbl>
          <w:p>
            <w:pPr>
              <w:pStyle w:val="DDAbstand"/>
            </w:pPr>
          </w:p>
          <w:p>
            <w:pPr>
              <w:pStyle w:val="DDTabellentext"/>
              <w:spacing w:after="60"/>
            </w:pPr>
            <w:r>
              <w:rPr>
                <w:rFonts w:ascii="IBM Plex Mono" w:hAnsi="IBM Plex Mono" w:eastAsia="IBM Plex Mono" w:cs="IBM Plex Mono"/>
                <w:sz w:val="19"/>
              </w:rPr>
              <w:t>DISTINCT</w:t>
            </w:r>
            <w:r>
              <w:t xml:space="preserve"> lässt doppelte Zeilen weg – hier: In welchen Stadtteilen wurden Wertsachen gefunden?</w:t>
            </w:r>
          </w:p>
          <w:p>
            <w:pPr>
              <w:pStyle w:val="SQL-Code"/>
            </w:pPr>
            <w:r>
              <w:t>SELECT DISTINCT Stadtteil</w:t>
              <w:br/>
              <w:t>FROM Fundsache</w:t>
              <w:br/>
              <w:t>WHERE Kategorie = 'Wertsachen';</w:t>
            </w:r>
          </w:p>
          <w:tbl>
            <w:tblPr>
              <w:tblStyle w:val="Ergebnistabelle"/>
              <w:jc w:val="left"/>
              <w:tblLayout w:type="fixed"/>
              <w:tblLook w:firstColumn="1" w:firstRow="1" w:lastColumn="0" w:lastRow="0" w:noHBand="0" w:noVBand="1" w:val="04A0"/>
              <w:tblW w:w="1701" w:type="dxa"/>
            </w:tblPr>
            <w:tblGrid>
              <w:gridCol w:w="1701"/>
            </w:tblGrid>
            <w:tr>
              <w:trPr>
                <w:tblHeader/>
              </w:trPr>
              <w:tc>
                <w:tcPr>
                  <w:tcW w:type="dxa" w:w="1701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Stadtteil</w:t>
                  </w:r>
                </w:p>
              </w:tc>
            </w:tr>
            <w:tr>
              <w:tc>
                <w:tcPr>
                  <w:tcW w:type="dxa" w:w="170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Weserufer</w:t>
                  </w:r>
                </w:p>
              </w:tc>
            </w:tr>
            <w:tr>
              <w:tc>
                <w:tcPr>
                  <w:tcW w:type="dxa" w:w="170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Hafenviertel</w:t>
                  </w:r>
                </w:p>
              </w:tc>
            </w:tr>
          </w:tbl>
          <w:p>
            <w:pPr>
              <w:pStyle w:val="DDAbstand"/>
            </w:pPr>
          </w:p>
          <w:tbl>
            <w:tblPr>
              <w:tblLayout w:type="fixed"/>
              <w:tblLook w:firstColumn="1" w:firstRow="1" w:lastColumn="0" w:lastRow="0" w:noHBand="0" w:noVBand="1" w:val="04A0"/>
              <w:tblW w:w="8958" w:type="dxa"/>
            </w:tblPr>
            <w:tblGrid>
              <w:gridCol w:w="8958"/>
            </w:tblGrid>
            <w:tr>
              <w:tc>
                <w:tcPr>
                  <w:tcW w:type="dxa" w:w="8958"/>
                  <w:tcBorders>
                    <w:top w:val="single" w:sz="4" w:space="0" w:color="E2EAF3"/>
                    <w:left w:val="single" w:sz="4" w:space="0" w:color="E2EAF3"/>
                    <w:bottom w:val="single" w:sz="4" w:space="0" w:color="E2EAF3"/>
                    <w:right w:val="single" w:sz="4" w:space="0" w:color="E2EAF3"/>
                  </w:tcBorders>
                  <w:shd w:val="clear" w:color="auto" w:fill="E2EAF3"/>
                  <w:tcMar>
                    <w:top w:w="85" w:type="dxa"/>
                    <w:left w:w="170" w:type="dxa"/>
                    <w:bottom w:w="85" w:type="dxa"/>
                    <w:right w:w="170" w:type="dxa"/>
                  </w:tcMar>
                </w:tcPr>
                <w:p>
                  <w:pPr>
                    <w:pStyle w:val="DDTabellentext"/>
                    <w:keepNext/>
                    <w:spacing w:after="60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2C5A85"/>
                      <w:sz w:val="15"/>
                      <w:spacing w:val="16"/>
                    </w:rPr>
                    <w:t>ERMITTLER-NOTIZ</w:t>
                  </w:r>
                  <w:r>
                    <w:rPr>
                      <w:rFonts w:ascii="Barlow Condensed SemiBold" w:hAnsi="Barlow Condensed SemiBold" w:eastAsia="Barlow Condensed SemiBold" w:cs="Barlow Condensed SemiBold"/>
                      <w:color w:val="1C2B3A"/>
                      <w:sz w:val="24"/>
                    </w:rPr>
                    <w:t xml:space="preserve">  LIMIT mit Vorsicht</w:t>
                  </w:r>
                </w:p>
                <w:p>
                  <w:pPr>
                    <w:pStyle w:val="DDTabellentext"/>
                    <w:spacing w:after="60"/>
                  </w:pPr>
                  <w:r>
                    <w:t xml:space="preserve">„Die zwei teuersten“ mit </w:t>
                  </w:r>
                  <w:r>
                    <w:rPr>
                      <w:rFonts w:ascii="IBM Plex Mono" w:hAnsi="IBM Plex Mono" w:eastAsia="IBM Plex Mono" w:cs="IBM Plex Mono"/>
                      <w:sz w:val="19"/>
                    </w:rPr>
                    <w:t>LIMIT 2</w:t>
                  </w:r>
                  <w:r>
                    <w:t xml:space="preserve"> stimmt nur, wenn an der Schnittkante kein Gleichstand ist – sonst fällt eine gleich teure Zeile zufällig weg. Ohne ORDER BY ist LIMIT reiner Zufall.</w:t>
                  </w:r>
                </w:p>
              </w:tc>
            </w:tr>
          </w:tbl>
          <w:p>
            <w:pPr>
              <w:pStyle w:val="DDAbstand"/>
            </w:pPr>
          </w:p>
        </w:tc>
      </w:tr>
    </w:tbl>
    <w:p>
      <w:pPr>
        <w:spacing w:after="0" w:line="160" w:lineRule="exact"/>
      </w:pPr>
    </w:p>
    <w:p>
      <w:pPr>
        <w:pStyle w:val="Heading2"/>
      </w:pPr>
      <w:r>
        <w:t>Ermittlungsaufträge</w:t>
      </w:r>
    </w:p>
    <w:tbl>
      <w:tblPr>
        <w:tblLayout w:type="fixed"/>
        <w:tblLook w:firstColumn="1" w:firstRow="1" w:lastColumn="0" w:lastRow="0" w:noHBand="0" w:noVBand="1" w:val="04A0"/>
        <w:tblW w:w="9639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567"/>
        <w:gridCol w:w="963"/>
        <w:gridCol w:w="963"/>
        <w:gridCol w:w="7144"/>
      </w:tblGrid>
      <w:tr>
        <w:trPr>
          <w:tblHeader/>
        </w:trPr>
        <w:tc>
          <w:tcPr>
            <w:tcW w:type="dxa" w:w="567"/>
            <w:shd w:val="clear" w:color="auto" w:fill="EBE2D2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>NR.</w:t>
            </w:r>
          </w:p>
        </w:tc>
        <w:tc>
          <w:tcPr>
            <w:tcW w:type="dxa" w:w="964"/>
            <w:shd w:val="clear" w:color="auto" w:fill="EBE2D2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>STUFE</w:t>
            </w:r>
          </w:p>
        </w:tc>
        <w:tc>
          <w:tcPr>
            <w:tcW w:type="dxa" w:w="964"/>
            <w:shd w:val="clear" w:color="auto" w:fill="EBE2D2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>ORT</w:t>
            </w:r>
          </w:p>
        </w:tc>
        <w:tc>
          <w:tcPr>
            <w:tcW w:type="dxa" w:w="7144"/>
            <w:shd w:val="clear" w:color="auto" w:fill="EBE2D2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>AUFTRAG</w:t>
            </w:r>
          </w:p>
        </w:tc>
      </w:tr>
      <w:tr>
        <w:trPr>
          <w:cantSplit/>
        </w:trPr>
        <w:tc>
          <w:tcPr>
            <w:tcW w:type="dxa" w:w="567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Barlow Condensed SemiBold" w:hAnsi="Barlow Condensed SemiBold" w:eastAsia="Barlow Condensed SemiBold" w:cs="Barlow Condensed SemiBold"/>
                <w:sz w:val="30"/>
              </w:rPr>
              <w:t>1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Segoe UI Symbol" w:hAnsi="Segoe UI Symbol" w:eastAsia="Segoe UI Symbol" w:cs="Segoe UI Symbol"/>
                <w:color w:val="94742B"/>
                <w:sz w:val="20"/>
              </w:rPr>
              <w:t>★</w:t>
            </w:r>
            <w:r>
              <w:rPr>
                <w:rFonts w:ascii="Segoe UI Symbol" w:hAnsi="Segoe UI Symbol" w:eastAsia="Segoe UI Symbol" w:cs="Segoe UI Symbol"/>
                <w:color w:val="8F8270"/>
                <w:sz w:val="20"/>
              </w:rPr>
              <w:t>☆☆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  <w:shd w:val="clear" w:color="auto" w:fill="E3D8C4"/>
              </w:rPr>
              <w:t xml:space="preserve"> PAPIER </w:t>
            </w:r>
          </w:p>
        </w:tc>
        <w:tc>
          <w:tcPr>
            <w:tcW w:type="dxa" w:w="714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t>Gib zu jedem Muster zwei passende Wörter und ein unpassendes Wort an.</w:t>
            </w:r>
          </w:p>
          <w:tbl>
            <w:tblPr>
              <w:tblStyle w:val="Datentabelle"/>
              <w:jc w:val="left"/>
              <w:tblLayout w:type="fixed"/>
              <w:tblLook w:firstColumn="1" w:firstRow="1" w:lastColumn="0" w:lastRow="0" w:noHBand="0" w:noVBand="1" w:val="04A0"/>
              <w:tblW w:w="7371" w:type="dxa"/>
            </w:tblPr>
            <w:tblGrid>
              <w:gridCol w:w="1474"/>
              <w:gridCol w:w="3515"/>
              <w:gridCol w:w="2381"/>
            </w:tblGrid>
            <w:tr>
              <w:trPr>
                <w:tblHeader/>
              </w:trPr>
              <w:tc>
                <w:tcPr>
                  <w:tcW w:type="dxa" w:w="1474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Muster</w:t>
                  </w:r>
                </w:p>
              </w:tc>
              <w:tc>
                <w:tcPr>
                  <w:tcW w:type="dxa" w:w="3515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passt (zwei Wörter)</w:t>
                  </w:r>
                </w:p>
              </w:tc>
              <w:tc>
                <w:tcPr>
                  <w:tcW w:type="dxa" w:w="2381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passt nicht (ein Wort)</w:t>
                  </w:r>
                </w:p>
              </w:tc>
            </w:tr>
            <w:tr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6"/>
                    </w:rPr>
                    <w:t>'Sch%'</w:t>
                  </w:r>
                </w:p>
              </w:tc>
              <w:tc>
                <w:tcPr>
                  <w:tcW w:type="dxa" w:w="3515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</w:p>
              </w:tc>
              <w:tc>
                <w:tcPr>
                  <w:tcW w:type="dxa" w:w="238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</w:p>
              </w:tc>
            </w:tr>
            <w:tr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6"/>
                    </w:rPr>
                    <w:t>'%ring'</w:t>
                  </w:r>
                </w:p>
              </w:tc>
              <w:tc>
                <w:tcPr>
                  <w:tcW w:type="dxa" w:w="3515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</w:p>
              </w:tc>
              <w:tc>
                <w:tcPr>
                  <w:tcW w:type="dxa" w:w="238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</w:p>
              </w:tc>
            </w:tr>
            <w:tr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6"/>
                    </w:rPr>
                    <w:t>'_a%'</w:t>
                  </w:r>
                </w:p>
              </w:tc>
              <w:tc>
                <w:tcPr>
                  <w:tcW w:type="dxa" w:w="3515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</w:p>
              </w:tc>
              <w:tc>
                <w:tcPr>
                  <w:tcW w:type="dxa" w:w="238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</w:p>
              </w:tc>
            </w:tr>
          </w:tbl>
          <w:p>
            <w:pPr>
              <w:pStyle w:val="DDAbstand"/>
            </w:pPr>
          </w:p>
        </w:tc>
      </w:tr>
      <w:tr>
        <w:trPr>
          <w:cantSplit/>
        </w:trPr>
        <w:tc>
          <w:tcPr>
            <w:tcW w:type="dxa" w:w="567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Barlow Condensed SemiBold" w:hAnsi="Barlow Condensed SemiBold" w:eastAsia="Barlow Condensed SemiBold" w:cs="Barlow Condensed SemiBold"/>
                <w:sz w:val="30"/>
              </w:rPr>
              <w:t>2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Segoe UI Symbol" w:hAnsi="Segoe UI Symbol" w:eastAsia="Segoe UI Symbol" w:cs="Segoe UI Symbol"/>
                <w:color w:val="94742B"/>
                <w:sz w:val="20"/>
              </w:rPr>
              <w:t>★</w:t>
            </w:r>
            <w:r>
              <w:rPr>
                <w:rFonts w:ascii="Segoe UI Symbol" w:hAnsi="Segoe UI Symbol" w:eastAsia="Segoe UI Symbol" w:cs="Segoe UI Symbol"/>
                <w:color w:val="8F8270"/>
                <w:sz w:val="20"/>
              </w:rPr>
              <w:t>☆☆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  <w:shd w:val="clear" w:color="auto" w:fill="E3D8C4"/>
              </w:rPr>
              <w:t xml:space="preserve"> PAPIER </w:t>
            </w:r>
          </w:p>
        </w:tc>
        <w:tc>
          <w:tcPr>
            <w:tcW w:type="dxa" w:w="714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t>Juri hat beim Protokollieren fünf Bedingungen falsch notiert. Verändere sie so, dass sie korrekt ist.</w:t>
            </w:r>
          </w:p>
          <w:tbl>
            <w:tblPr>
              <w:tblStyle w:val="Datentabelle"/>
              <w:jc w:val="left"/>
              <w:tblLayout w:type="fixed"/>
              <w:tblLook w:firstColumn="1" w:firstRow="1" w:lastColumn="0" w:lastRow="0" w:noHBand="0" w:noVBand="1" w:val="04A0"/>
              <w:tblW w:w="6974" w:type="dxa"/>
            </w:tblPr>
            <w:tblGrid>
              <w:gridCol w:w="3855"/>
              <w:gridCol w:w="3118"/>
            </w:tblGrid>
            <w:tr>
              <w:trPr>
                <w:tblHeader/>
              </w:trPr>
              <w:tc>
                <w:tcPr>
                  <w:tcW w:type="dxa" w:w="3855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Juris Bedingung (gemeint: …)</w:t>
                  </w:r>
                </w:p>
              </w:tc>
              <w:tc>
                <w:tcPr>
                  <w:tcW w:type="dxa" w:w="3118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korrigiert</w:t>
                  </w:r>
                </w:p>
              </w:tc>
            </w:tr>
            <w:tr>
              <w:tc>
                <w:tcPr>
                  <w:tcW w:type="dxa" w:w="3855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 xml:space="preserve">a) </w:t>
                  </w:r>
                  <w:r>
                    <w:rPr>
                      <w:rFonts w:ascii="IBM Plex Mono" w:hAnsi="IBM Plex Mono" w:eastAsia="IBM Plex Mono" w:cs="IBM Plex Mono"/>
                      <w:sz w:val="16"/>
                    </w:rPr>
                    <w:t>WHERE Farbe = NULL</w:t>
                  </w:r>
                  <w:r>
                    <w:rPr>
                      <w:sz w:val="18"/>
                    </w:rPr>
                    <w:t xml:space="preserve"> (gemeint: Farbe nicht erfasst)</w:t>
                  </w:r>
                </w:p>
              </w:tc>
              <w:tc>
                <w:tcPr>
                  <w:tcW w:type="dxa" w:w="311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</w:p>
              </w:tc>
            </w:tr>
            <w:tr>
              <w:tc>
                <w:tcPr>
                  <w:tcW w:type="dxa" w:w="3855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 xml:space="preserve">b) </w:t>
                  </w:r>
                  <w:r>
                    <w:rPr>
                      <w:rFonts w:ascii="IBM Plex Mono" w:hAnsi="IBM Plex Mono" w:eastAsia="IBM Plex Mono" w:cs="IBM Plex Mono"/>
                      <w:sz w:val="16"/>
                    </w:rPr>
                    <w:t>WHERE Funddatum &gt;= 2026-09-01</w:t>
                  </w:r>
                  <w:r>
                    <w:rPr>
                      <w:sz w:val="18"/>
                    </w:rPr>
                    <w:t xml:space="preserve"> (gemeint: ab dem 1. September 2026)</w:t>
                  </w:r>
                </w:p>
              </w:tc>
              <w:tc>
                <w:tcPr>
                  <w:tcW w:type="dxa" w:w="311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</w:p>
              </w:tc>
            </w:tr>
            <w:tr>
              <w:tc>
                <w:tcPr>
                  <w:tcW w:type="dxa" w:w="3855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 xml:space="preserve">c) </w:t>
                  </w:r>
                  <w:r>
                    <w:rPr>
                      <w:rFonts w:ascii="IBM Plex Mono" w:hAnsi="IBM Plex Mono" w:eastAsia="IBM Plex Mono" w:cs="IBM Plex Mono"/>
                      <w:sz w:val="16"/>
                    </w:rPr>
                    <w:t>WHERE Kategorie &lt;&gt; 'Kleidung'</w:t>
                  </w:r>
                  <w:r>
                    <w:rPr>
                      <w:sz w:val="18"/>
                    </w:rPr>
                    <w:t xml:space="preserve"> (gemeint: nicht Kleidung)</w:t>
                  </w:r>
                </w:p>
              </w:tc>
              <w:tc>
                <w:tcPr>
                  <w:tcW w:type="dxa" w:w="311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</w:p>
              </w:tc>
            </w:tr>
            <w:tr>
              <w:tc>
                <w:tcPr>
                  <w:tcW w:type="dxa" w:w="3855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 xml:space="preserve">d) </w:t>
                  </w:r>
                  <w:r>
                    <w:rPr>
                      <w:rFonts w:ascii="IBM Plex Mono" w:hAnsi="IBM Plex Mono" w:eastAsia="IBM Plex Mono" w:cs="IBM Plex Mono"/>
                      <w:sz w:val="16"/>
                    </w:rPr>
                    <w:t>WHERE Wert &gt; 12,50</w:t>
                  </w:r>
                  <w:r>
                    <w:rPr>
                      <w:sz w:val="18"/>
                    </w:rPr>
                    <w:t xml:space="preserve"> (gemeint: mehr als 12,50 €)</w:t>
                  </w:r>
                </w:p>
              </w:tc>
              <w:tc>
                <w:tcPr>
                  <w:tcW w:type="dxa" w:w="311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</w:p>
              </w:tc>
            </w:tr>
            <w:tr>
              <w:tc>
                <w:tcPr>
                  <w:tcW w:type="dxa" w:w="3855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 xml:space="preserve">e) </w:t>
                  </w:r>
                  <w:r>
                    <w:rPr>
                      <w:rFonts w:ascii="IBM Plex Mono" w:hAnsi="IBM Plex Mono" w:eastAsia="IBM Plex Mono" w:cs="IBM Plex Mono"/>
                      <w:sz w:val="16"/>
                    </w:rPr>
                    <w:t>WHERE AbgeholtAm = '05.09.2026'</w:t>
                  </w:r>
                  <w:r>
                    <w:rPr>
                      <w:sz w:val="18"/>
                    </w:rPr>
                    <w:t xml:space="preserve"> (gemeint: am 5. September 2026 abgeholt)</w:t>
                  </w:r>
                </w:p>
              </w:tc>
              <w:tc>
                <w:tcPr>
                  <w:tcW w:type="dxa" w:w="311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</w:p>
              </w:tc>
            </w:tr>
          </w:tbl>
          <w:p>
            <w:pPr>
              <w:pStyle w:val="DDAbstand"/>
            </w:pPr>
          </w:p>
        </w:tc>
      </w:tr>
      <w:tr>
        <w:trPr>
          <w:cantSplit/>
        </w:trPr>
        <w:tc>
          <w:tcPr>
            <w:tcW w:type="dxa" w:w="567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Barlow Condensed SemiBold" w:hAnsi="Barlow Condensed SemiBold" w:eastAsia="Barlow Condensed SemiBold" w:cs="Barlow Condensed SemiBold"/>
                <w:sz w:val="30"/>
              </w:rPr>
              <w:t>3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Segoe UI Symbol" w:hAnsi="Segoe UI Symbol" w:eastAsia="Segoe UI Symbol" w:cs="Segoe UI Symbol"/>
                <w:color w:val="94742B"/>
                <w:sz w:val="20"/>
              </w:rPr>
              <w:t>★★</w:t>
            </w:r>
            <w:r>
              <w:rPr>
                <w:rFonts w:ascii="Segoe UI Symbol" w:hAnsi="Segoe UI Symbol" w:eastAsia="Segoe UI Symbol" w:cs="Segoe UI Symbol"/>
                <w:color w:val="8F8270"/>
                <w:sz w:val="20"/>
              </w:rPr>
              <w:t>☆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  <w:shd w:val="clear" w:color="auto" w:fill="E3D8C4"/>
              </w:rPr>
              <w:t xml:space="preserve"> PAPIER </w:t>
            </w:r>
          </w:p>
        </w:tc>
        <w:tc>
          <w:tcPr>
            <w:tcW w:type="dxa" w:w="714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t>Gib an, welche Datensätze des folgenden (erfundenen) Ausschnitts die Bedingung liefert, und begründe die Grenzfälle.</w:t>
            </w:r>
          </w:p>
          <w:tbl>
            <w:tblPr>
              <w:tblStyle w:val="Datentabelle"/>
              <w:jc w:val="left"/>
              <w:tblLayout w:type="fixed"/>
              <w:tblLook w:firstColumn="1" w:firstRow="1" w:lastColumn="0" w:lastRow="0" w:noHBand="0" w:noVBand="1" w:val="04A0"/>
              <w:tblW w:w="3969" w:type="dxa"/>
            </w:tblPr>
            <w:tblGrid>
              <w:gridCol w:w="1020"/>
              <w:gridCol w:w="1927"/>
              <w:gridCol w:w="1020"/>
            </w:tblGrid>
            <w:tr>
              <w:trPr>
                <w:tblHeader/>
              </w:trPr>
              <w:tc>
                <w:tcPr>
                  <w:tcW w:type="dxa" w:w="1020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FundNr</w:t>
                  </w:r>
                </w:p>
              </w:tc>
              <w:tc>
                <w:tcPr>
                  <w:tcW w:type="dxa" w:w="1928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Bezeichnung</w:t>
                  </w:r>
                </w:p>
              </w:tc>
              <w:tc>
                <w:tcPr>
                  <w:tcW w:type="dxa" w:w="1020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Wert</w:t>
                  </w:r>
                </w:p>
              </w:tc>
            </w:tr>
            <w:tr>
              <w:tc>
                <w:tcPr>
                  <w:tcW w:type="dxa" w:w="1020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201</w:t>
                  </w:r>
                </w:p>
              </w:tc>
              <w:tc>
                <w:tcPr>
                  <w:tcW w:type="dxa" w:w="192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Stofftasche</w:t>
                  </w:r>
                </w:p>
              </w:tc>
              <w:tc>
                <w:tcPr>
                  <w:tcW w:type="dxa" w:w="1020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9.50</w:t>
                  </w:r>
                </w:p>
              </w:tc>
            </w:tr>
            <w:tr>
              <w:tc>
                <w:tcPr>
                  <w:tcW w:type="dxa" w:w="1020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202</w:t>
                  </w:r>
                </w:p>
              </w:tc>
              <w:tc>
                <w:tcPr>
                  <w:tcW w:type="dxa" w:w="192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Mütze</w:t>
                  </w:r>
                </w:p>
              </w:tc>
              <w:tc>
                <w:tcPr>
                  <w:tcW w:type="dxa" w:w="1020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10</w:t>
                  </w:r>
                </w:p>
              </w:tc>
            </w:tr>
            <w:tr>
              <w:tc>
                <w:tcPr>
                  <w:tcW w:type="dxa" w:w="1020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203</w:t>
                  </w:r>
                </w:p>
              </w:tc>
              <w:tc>
                <w:tcPr>
                  <w:tcW w:type="dxa" w:w="192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Schal</w:t>
                  </w:r>
                </w:p>
              </w:tc>
              <w:tc>
                <w:tcPr>
                  <w:tcW w:type="dxa" w:w="1020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20</w:t>
                  </w:r>
                </w:p>
              </w:tc>
            </w:tr>
            <w:tr>
              <w:tc>
                <w:tcPr>
                  <w:tcW w:type="dxa" w:w="1020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204</w:t>
                  </w:r>
                </w:p>
              </w:tc>
              <w:tc>
                <w:tcPr>
                  <w:tcW w:type="dxa" w:w="192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Handschuh</w:t>
                  </w:r>
                </w:p>
              </w:tc>
              <w:tc>
                <w:tcPr>
                  <w:tcW w:type="dxa" w:w="1020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20.50</w:t>
                  </w:r>
                </w:p>
              </w:tc>
            </w:tr>
            <w:tr>
              <w:tc>
                <w:tcPr>
                  <w:tcW w:type="dxa" w:w="1020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205</w:t>
                  </w:r>
                </w:p>
              </w:tc>
              <w:tc>
                <w:tcPr>
                  <w:tcW w:type="dxa" w:w="192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Regenschirm</w:t>
                  </w:r>
                </w:p>
              </w:tc>
              <w:tc>
                <w:tcPr>
                  <w:tcW w:type="dxa" w:w="1020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i/>
                      <w:color w:val="58626D"/>
                      <w:sz w:val="16"/>
                    </w:rPr>
                    <w:t>NULL</w:t>
                  </w:r>
                </w:p>
              </w:tc>
            </w:tr>
          </w:tbl>
          <w:p>
            <w:pPr>
              <w:pStyle w:val="DDAbstand"/>
            </w:pPr>
          </w:p>
          <w:p>
            <w:pPr>
              <w:pStyle w:val="DDTabellentext"/>
              <w:spacing w:after="60"/>
            </w:pPr>
            <w:r>
              <w:t xml:space="preserve">Bedingung: </w:t>
            </w:r>
            <w:r>
              <w:rPr>
                <w:rFonts w:ascii="IBM Plex Mono" w:hAnsi="IBM Plex Mono" w:eastAsia="IBM Plex Mono" w:cs="IBM Plex Mono"/>
                <w:sz w:val="19"/>
              </w:rPr>
              <w:t>WHERE Wert BETWEEN 10 AND 20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</w:tc>
      </w:tr>
      <w:tr>
        <w:trPr>
          <w:cantSplit/>
        </w:trPr>
        <w:tc>
          <w:tcPr>
            <w:tcW w:type="dxa" w:w="567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Barlow Condensed SemiBold" w:hAnsi="Barlow Condensed SemiBold" w:eastAsia="Barlow Condensed SemiBold" w:cs="Barlow Condensed SemiBold"/>
                <w:sz w:val="30"/>
              </w:rPr>
              <w:t>4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Segoe UI Symbol" w:hAnsi="Segoe UI Symbol" w:eastAsia="Segoe UI Symbol" w:cs="Segoe UI Symbol"/>
                <w:color w:val="94742B"/>
                <w:sz w:val="20"/>
              </w:rPr>
              <w:t>★★</w:t>
            </w:r>
            <w:r>
              <w:rPr>
                <w:rFonts w:ascii="Segoe UI Symbol" w:hAnsi="Segoe UI Symbol" w:eastAsia="Segoe UI Symbol" w:cs="Segoe UI Symbol"/>
                <w:color w:val="8F8270"/>
                <w:sz w:val="20"/>
              </w:rPr>
              <w:t>☆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FFFFFF"/>
                <w:sz w:val="15"/>
                <w:shd w:val="clear" w:color="auto" w:fill="2C5A85"/>
              </w:rPr>
              <w:t xml:space="preserve"> LAB </w:t>
            </w:r>
          </w:p>
        </w:tc>
        <w:tc>
          <w:tcPr>
            <w:tcW w:type="dxa" w:w="714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t xml:space="preserve">Liste in der Konsole alle </w:t>
            </w:r>
            <w:r>
              <w:rPr>
                <w:b/>
              </w:rPr>
              <w:t>verschiedenen</w:t>
            </w:r>
            <w:r>
              <w:t xml:space="preserve"> Kategorien auf, die im Hafenviertel vorkommen (alphabetisch). Gib die Abfrage und die Anzahl der Zeilen an.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</w:tc>
      </w:tr>
      <w:tr>
        <w:trPr>
          <w:cantSplit/>
        </w:trPr>
        <w:tc>
          <w:tcPr>
            <w:tcW w:type="dxa" w:w="567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Barlow Condensed SemiBold" w:hAnsi="Barlow Condensed SemiBold" w:eastAsia="Barlow Condensed SemiBold" w:cs="Barlow Condensed SemiBold"/>
                <w:sz w:val="30"/>
              </w:rPr>
              <w:t>5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Segoe UI Symbol" w:hAnsi="Segoe UI Symbol" w:eastAsia="Segoe UI Symbol" w:cs="Segoe UI Symbol"/>
                <w:color w:val="94742B"/>
                <w:sz w:val="20"/>
              </w:rPr>
              <w:t>★★★</w:t>
            </w:r>
            <w:r>
              <w:rPr>
                <w:rFonts w:ascii="Segoe UI Symbol" w:hAnsi="Segoe UI Symbol" w:eastAsia="Segoe UI Symbol" w:cs="Segoe UI Symbol"/>
                <w:color w:val="8F8270"/>
                <w:sz w:val="20"/>
              </w:rPr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  <w:shd w:val="clear" w:color="auto" w:fill="E3D8C4"/>
              </w:rPr>
              <w:t xml:space="preserve"> PAPIER </w:t>
            </w:r>
          </w:p>
        </w:tc>
        <w:tc>
          <w:tcPr>
            <w:tcW w:type="dxa" w:w="714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t>Beschreibe in Worten, mit welchen drei Abfragen du im Lab (Indizienkette A1-E2-06 … 08) das verschwundene Fundstück eingekreist hast: Welche Bedingung kam in welchem Schritt dazu, und warum?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12" w:space="0" w:color="B3261E"/>
              <w:left w:val="single" w:sz="12" w:space="0" w:color="B3261E"/>
              <w:bottom w:val="single" w:sz="12" w:space="0" w:color="B3261E"/>
              <w:right w:val="single" w:sz="12" w:space="0" w:color="B3261E"/>
            </w:tcBorders>
            <w:shd w:val="clear" w:color="auto" w:fill="FFFDF8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5"/>
                <w:spacing w:val="16"/>
              </w:rPr>
              <w:t>ABI-ECKE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Im Stil des Abiturs</w:t>
            </w:r>
          </w:p>
          <w:p>
            <w:pPr>
              <w:pStyle w:val="DDTabellentext"/>
            </w:pPr>
            <w:r>
              <w:t xml:space="preserve">Gegeben ist die Tabelle Fundsache. </w:t>
            </w:r>
            <w:r>
              <w:rPr>
                <w:b/>
              </w:rPr>
              <w:t>Entwerfen</w:t>
            </w:r>
            <w:r>
              <w:t xml:space="preserve"> Sie eine SQL-Abfrage, die Bezeichnung und Funddatum aller noch nicht abgeholten Fundsachen ausgibt, die im September 2026 gefunden wurden. Die neuesten Funde sollen zuerst erscheinen. [3 BE]</w:t>
            </w:r>
          </w:p>
          <w:p>
            <w:pPr>
              <w:pStyle w:val="DDSchreiblinie"/>
              <w:tabs>
                <w:tab w:pos="9383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9383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9383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9383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9383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9383" w:val="left" w:leader="dot"/>
              </w:tabs>
            </w:pPr>
            <w:r>
              <w:tab/>
              <w:t>​</w:t>
            </w: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rPr>
          <w:cantSplit/>
        </w:trPr>
        <w:tc>
          <w:tcPr>
            <w:tcW w:type="dxa" w:w="9638"/>
            <w:tcBorders>
              <w:top w:val="single" w:sz="6" w:space="0" w:color="2C5A85"/>
              <w:left w:val="single" w:sz="6" w:space="0" w:color="2C5A85"/>
              <w:bottom w:val="single" w:sz="6" w:space="0" w:color="2C5A85"/>
              <w:right w:val="single" w:sz="6" w:space="0" w:color="2C5A85"/>
            </w:tcBorders>
            <w:shd w:val="clear" w:color="auto" w:fill="E2EAF3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2C5A85"/>
                <w:sz w:val="15"/>
                <w:spacing w:val="16"/>
              </w:rPr>
              <w:t>SPUR IM LAB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Ermittlung 1.2 „Das verschwundene Fundstück“</w:t>
            </w:r>
          </w:p>
          <w:p>
            <w:pPr>
              <w:pStyle w:val="DDTabellentext"/>
            </w:pPr>
            <w:r>
              <w:rPr>
                <w:b/>
              </w:rPr>
              <w:t>Aufgaben:</w:t>
            </w:r>
            <w:r>
              <w:t xml:space="preserve"> A1-E2-01 … A1-E2-08 (Indizienkette 06–08)  ·  </w:t>
            </w:r>
            <w:r>
              <w:rPr>
                <w:b/>
              </w:rPr>
              <w:t>Werkzeug:</w:t>
            </w:r>
            <w:r>
              <w:t xml:space="preserve"> Zeitlupe (WHERE-Schritt)</w:t>
            </w:r>
          </w:p>
          <w:p>
            <w:pPr>
              <w:pStyle w:val="DDTabellentext"/>
            </w:pPr>
            <w:r>
              <w:t xml:space="preserve">Danach wartet </w:t>
            </w:r>
            <w:r>
              <w:rPr>
                <w:b/>
              </w:rPr>
              <w:t>Verhör 1 · Stadtbibliothek</w:t>
            </w:r>
            <w:r>
              <w:t xml:space="preserve"> (20 Minuten, ohne Tipps) – im Lab, sobald es freigeschaltet ist. Cold Case im Lab: A1-E2-CC „Der Schatten-Finder“.</w:t>
            </w: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dashed" w:sz="8" w:space="0" w:color="58626D"/>
              <w:left w:val="dashed" w:sz="8" w:space="0" w:color="58626D"/>
              <w:bottom w:val="dashed" w:sz="8" w:space="0" w:color="58626D"/>
              <w:right w:val="dashed" w:sz="8" w:space="0" w:color="58626D"/>
            </w:tcBorders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>COLD CASE · OHNE PUNKTE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Finderlohn-Stufen</w:t>
            </w:r>
          </w:p>
          <w:p>
            <w:pPr>
              <w:pStyle w:val="DDTabellentext"/>
            </w:pPr>
            <w:r>
              <w:t>Der gesetzliche Finderlohn beträgt 5 % des Werts bis 500 € und vom Mehrwert über 500 € noch 3 %. Entwirf eine Abfrage, die für alle Fundsachen bis 500 € Bezeichnung, Wert und Finderlohn ausgibt (höchster Finderlohn zuerst). Erläutere, warum der Rest mit unseren SQL-Mitteln umständlich wird.</w:t>
            </w:r>
          </w:p>
          <w:p>
            <w:pPr>
              <w:pStyle w:val="DDSchreiblinie"/>
              <w:tabs>
                <w:tab w:pos="9383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9383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9383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9383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9383" w:val="left" w:leader="dot"/>
              </w:tabs>
            </w:pPr>
            <w:r>
              <w:tab/>
              <w:t>​</w:t>
            </w:r>
          </w:p>
        </w:tc>
      </w:tr>
    </w:tbl>
    <w:p>
      <w:pPr>
        <w:spacing w:after="0" w:line="160" w:lineRule="exact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1134" w:bottom="90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4819" w:val="center"/>
        <w:tab w:pos="9638" w:val="right"/>
      </w:tabs>
      <w:spacing w:after="0"/>
    </w:pPr>
    <w:r>
      <w:rPr>
        <w:rFonts w:ascii="IBM Plex Mono" w:hAnsi="IBM Plex Mono" w:eastAsia="IBM Plex Mono" w:cs="IBM Plex Mono"/>
        <w:color w:val="58626D"/>
        <w:sz w:val="14"/>
        <w:spacing w:val="16"/>
      </w:rPr>
      <w:t>AB 1.2</w:t>
      <w:tab/>
    </w:r>
    <w:r>
      <w:rPr>
        <w:rFonts w:ascii="IBM Plex Mono" w:hAnsi="IBM Plex Mono" w:eastAsia="IBM Plex Mono" w:cs="IBM Plex Mono"/>
        <w:color w:val="58626D"/>
        <w:sz w:val="14"/>
        <w:spacing w:val="16"/>
      </w:rPr>
      <w:tab/>
      <w:t xml:space="preserve">Seite </w:t>
    </w:r>
    <w:fldSimple w:instr="PAGE">
      <w:r>
        <w:rPr>
          <w:rFonts w:ascii="IBM Plex Mono" w:hAnsi="IBM Plex Mono" w:cs="IBM Plex Mono" w:eastAsia="IBM Plex Mono"/>
          <w:color w:val="58626D"/>
          <w:sz w:val="15"/>
        </w:rPr>
        <w:t>1</w:t>
      </w:r>
    </w:fldSimple>
    <w:r>
      <w:rPr>
        <w:rFonts w:ascii="IBM Plex Mono" w:hAnsi="IBM Plex Mono" w:eastAsia="IBM Plex Mono" w:cs="IBM Plex Mono"/>
        <w:color w:val="58626D"/>
        <w:sz w:val="14"/>
        <w:spacing w:val="16"/>
      </w:rPr>
      <w:t xml:space="preserve"> von </w:t>
    </w:r>
    <w:fldSimple w:instr="NUMPAGES">
      <w:r>
        <w:rPr>
          <w:rFonts w:ascii="IBM Plex Mono" w:hAnsi="IBM Plex Mono" w:cs="IBM Plex Mono" w:eastAsia="IBM Plex Mono"/>
          <w:color w:val="58626D"/>
          <w:sz w:val="15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638" w:val="right"/>
      </w:tabs>
      <w:spacing w:after="0"/>
    </w:pPr>
    <w:r>
      <w:rPr>
        <w:rFonts w:ascii="IBM Plex Mono" w:hAnsi="IBM Plex Mono" w:eastAsia="IBM Plex Mono" w:cs="IBM Plex Mono"/>
        <w:color w:val="58626D"/>
        <w:sz w:val="14"/>
        <w:spacing w:val="16"/>
      </w:rPr>
      <w:t>DATENDETEKTEI WESERSTEDT</w:t>
      <w:tab/>
      <w:t>AKTE 1 · DAS FUNDBÜRO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Barlow" w:hAnsi="Barlow" w:eastAsia="Barlow" w:cs="Barlow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Barlow" w:hAnsi="Barlow" w:eastAsia="Barlow" w:cs="Barlow"/>
      <w:color w:val="1C2B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  <w:pBdr>
        <w:left w:val="single" w:sz="24" w:space="6" w:color="B3261E"/>
      </w:pBdr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0"/>
      <w:contextualSpacing/>
    </w:pPr>
    <w:rPr>
      <w:rFonts w:ascii="Barlow Condensed SemiBold" w:hAnsi="Barlow Condensed SemiBold" w:eastAsia="Barlow Condensed SemiBold" w:cs="Barlow Condensed SemiBold"/>
      <w:b w:val="0"/>
      <w:i w:val="0"/>
      <w:color w:val="1C2B3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QL-Code">
    <w:name w:val="SQL-Code"/>
    <w:basedOn w:val="Normal"/>
    <w:pPr>
      <w:keepLines/>
      <w:spacing w:before="60" w:after="100" w:line="240" w:lineRule="auto"/>
      <w:ind w:left="85" w:right="85"/>
      <w:pBdr>
        <w:top w:val="single" w:sz="8" w:space="4" w:color="ECEAE5"/>
        <w:left w:val="single" w:sz="8" w:space="4" w:color="ECEAE5"/>
        <w:bottom w:val="single" w:sz="8" w:space="4" w:color="ECEAE5"/>
        <w:right w:val="single" w:sz="8" w:space="4" w:color="ECEAE5"/>
      </w:pBdr>
      <w:shd w:val="clear" w:color="auto" w:fill="ECEAE5"/>
    </w:pPr>
    <w:rPr>
      <w:rFonts w:ascii="IBM Plex Mono" w:hAnsi="IBM Plex Mono" w:eastAsia="IBM Plex Mono" w:cs="IBM Plex Mono"/>
      <w:color w:val="1C2B3A"/>
      <w:sz w:val="18"/>
    </w:rPr>
  </w:style>
  <w:style w:type="table" w:customStyle="1" w:styleId="Ergebnistabelle">
    <w:name w:val="Ergebnistabelle"/>
    <w:basedOn w:val="TableGrid"/>
    <w:rPr>
      <w:sz w:val="18"/>
    </w:rPr>
  </w:style>
  <w:style w:type="table" w:customStyle="1" w:styleId="Datentabelle">
    <w:name w:val="Datentabelle"/>
    <w:basedOn w:val="TableGrid"/>
    <w:rPr>
      <w:sz w:val="18"/>
    </w:rPr>
  </w:style>
  <w:style w:type="paragraph" w:customStyle="1" w:styleId="DDTabellentext">
    <w:name w:val="DD Tabellentext"/>
    <w:basedOn w:val="Normal"/>
    <w:pPr>
      <w:spacing w:after="20" w:before="20" w:line="240" w:lineRule="auto"/>
    </w:pPr>
    <w:rPr>
      <w:sz w:val="19"/>
    </w:rPr>
  </w:style>
  <w:style w:type="paragraph" w:customStyle="1" w:styleId="DDSchreiblinie">
    <w:name w:val="DD Schreiblinie"/>
    <w:basedOn w:val="Normal"/>
    <w:pPr>
      <w:spacing w:before="220" w:after="0"/>
    </w:pPr>
    <w:rPr>
      <w:color w:val="8F8270"/>
    </w:rPr>
  </w:style>
  <w:style w:type="paragraph" w:customStyle="1" w:styleId="DDAbstand">
    <w:name w:val="DD Abstand"/>
    <w:basedOn w:val="Normal"/>
    <w:pPr>
      <w:spacing w:before="0" w:after="0" w:line="80" w:lineRule="exact"/>
    </w:pPr>
    <w:rPr>
      <w:sz w:val="4"/>
    </w:rPr>
  </w:style>
  <w:style w:type="paragraph" w:customStyle="1" w:styleId="DDFall-Einstieg">
    <w:name w:val="DD Fall-Einstieg"/>
    <w:basedOn w:val="Normal"/>
    <w:pPr>
      <w:spacing w:before="120" w:after="160"/>
      <w:ind w:left="198"/>
      <w:pBdr>
        <w:left w:val="single" w:sz="24" w:space="8" w:color="B3261E"/>
      </w:pBdr>
    </w:pPr>
    <w:rPr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Das verschwundene Fundstück</dc:title>
  <dc:subject>Das Fundbüro</dc:subject>
  <dc:creator>Datendetektei Weserstedt</dc:creator>
  <cp:keywords>Datendetektei; Datenbanken; Informatik</cp:keywords>
  <dc:description/>
  <cp:lastModifiedBy>Datendetektei Weserstedt</cp:lastModifiedBy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D-Akte">
    <vt:lpwstr>1</vt:lpwstr>
  </property>
  <property fmtid="{D5CDD505-2E9C-101B-9397-08002B2CF9AE}" pid="3" name="DD-Art">
    <vt:lpwstr>ab</vt:lpwstr>
  </property>
  <property fmtid="{D5CDD505-2E9C-101B-9397-08002B2CF9AE}" pid="4" name="DD-Datenbank">
    <vt:lpwstr>fundbuero</vt:lpwstr>
  </property>
  <property fmtid="{D5CDD505-2E9C-101B-9397-08002B2CF9AE}" pid="5" name="DD-Fassung">
    <vt:lpwstr>schueler</vt:lpwstr>
  </property>
  <property fmtid="{D5CDD505-2E9C-101B-9397-08002B2CF9AE}" pid="6" name="DD-Kompetenzen">
    <vt:lpwstr>{"AB 1.2/1": ["DB-K19"], "AB 1.2/2": ["DB-K18", "DB-K32"], "AB 1.2/3": ["DB-K18", "DB-K29"], "AB 1.2/4": ["DB-K15"], "AB 1.2/5": ["DB-K30"], "AB 1.2/Abi-Ecke": ["DB-K18", "DB-K32", "DB-K21"], "AB 1.2/Cold Case": ["DB-K20"]}</vt:lpwstr>
  </property>
  <property fmtid="{D5CDD505-2E9C-101B-9397-08002B2CF9AE}" pid="7" name="DD-Kuer">
    <vt:lpwstr>nein</vt:lpwstr>
  </property>
  <property fmtid="{D5CDD505-2E9C-101B-9397-08002B2CF9AE}" pid="8" name="DD-Material">
    <vt:lpwstr>AB 1.2</vt:lpwstr>
  </property>
</Properties>
</file>