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KÜR · NICHT IM ABITUR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Escape Room Weserstedt – Lehrkraft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Kür K2 · Ablauf, Live-Modus, Codes, Lösungen und Tipp-Umschläge (vor DS 13)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7662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76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1 · Überblick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701"/>
        <w:gridCol w:w="7938"/>
      </w:tblGrid>
      <w:tr>
        <w:trPr>
          <w:tblHeader/>
        </w:trPr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Aspekt</w:t>
            </w:r>
          </w:p>
        </w:tc>
        <w:tc>
          <w:tcPr>
            <w:tcW w:type="dxa" w:w="793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Beschreibung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Ziele</w:t>
            </w:r>
          </w:p>
        </w:tc>
        <w:tc>
          <w:tcPr>
            <w:tcW w:type="dxa" w:w="79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Die Schülerinnen und Schüler </w:t>
            </w:r>
            <w:r>
              <w:rPr>
                <w:b/>
                <w:sz w:val="18"/>
              </w:rPr>
              <w:t>wiederholen</w:t>
            </w:r>
            <w:r>
              <w:rPr>
                <w:sz w:val="18"/>
              </w:rPr>
              <w:t xml:space="preserve"> alle Akten unter Zeitdruck im Team, </w:t>
            </w:r>
            <w:r>
              <w:rPr>
                <w:b/>
                <w:sz w:val="18"/>
              </w:rPr>
              <w:t>wenden</w:t>
            </w:r>
            <w:r>
              <w:rPr>
                <w:sz w:val="18"/>
              </w:rPr>
              <w:t xml:space="preserve"> SQL-, Schlüssel-, Anomalie- und ER-Wissen in neuen Aufgaben </w:t>
            </w:r>
            <w:r>
              <w:rPr>
                <w:b/>
                <w:sz w:val="18"/>
              </w:rPr>
              <w:t>an</w:t>
            </w:r>
            <w:r>
              <w:rPr>
                <w:sz w:val="18"/>
              </w:rPr>
              <w:t xml:space="preserve"> und </w:t>
            </w:r>
            <w:r>
              <w:rPr>
                <w:b/>
                <w:sz w:val="18"/>
              </w:rPr>
              <w:t>reflektieren</w:t>
            </w:r>
            <w:r>
              <w:rPr>
                <w:sz w:val="18"/>
              </w:rPr>
              <w:t xml:space="preserve"> ihre häufigsten Fallen vor der Generalprobe.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Kompetenzen</w:t>
            </w:r>
          </w:p>
        </w:tc>
        <w:tc>
          <w:tcPr>
            <w:tcW w:type="dxa" w:w="79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Auswahl: K02, K08, K09, K18, K22, K24, K26, K27, K28, K34, K41 (Wiederholung) · Fallen P1–P10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Niveau</w:t>
            </w:r>
          </w:p>
        </w:tc>
        <w:tc>
          <w:tcPr>
            <w:tcW w:type="dxa" w:w="79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gA und eA – Station 5 nur eA (Die Planrolle), gA-Kurse bekommen automatisch S5g (Der Schlüsselkasten); maßgeblich ist das Niveau des Kurses in den Kurs-Einstellungen.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Datenbanken</w:t>
            </w:r>
          </w:p>
        </w:tc>
        <w:tc>
          <w:tcPr>
            <w:tcW w:type="dxa" w:w="79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Fundbüro, StadtRad, Stadtfest, TuS (Rohliste), Tanzschule (nur Papier, S5), Schließfächer (nur Papier, S5g); Bonus: Fall-Datenbank der Detektei</w:t>
            </w:r>
          </w:p>
        </w:tc>
      </w:tr>
      <w:tr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Punkte</w:t>
            </w:r>
          </w:p>
        </w:tc>
        <w:tc>
          <w:tcPr>
            <w:tcW w:type="dxa" w:w="79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Keine Lab-Punkte. Ergebnisse werden nach Rundenende verworfen; nur die Teilnehmerzahl bleibt.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2 · Ablauf (90 Minuten)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247"/>
        <w:gridCol w:w="850"/>
        <w:gridCol w:w="4649"/>
        <w:gridCol w:w="1304"/>
        <w:gridCol w:w="1587"/>
      </w:tblGrid>
      <w:tr>
        <w:trPr>
          <w:tblHeader/>
        </w:trPr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Phase</w:t>
            </w:r>
          </w:p>
        </w:tc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Zeit</w:t>
            </w:r>
          </w:p>
        </w:tc>
        <w:tc>
          <w:tcPr>
            <w:tcW w:type="dxa" w:w="4649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Inhalt / Ablauf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Sozialform</w:t>
            </w:r>
          </w:p>
        </w:tc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Material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0–10'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Warm-up-Karten W-A6-01…04 (Datenschutz, Wiederholung DS 12).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Warm-up-Karten A6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Briefing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10–15'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Juri hat die Zahlenschlösser am Tresor mit den Detektei-Lizenzen neu eingestellt und die Codes „besonders sicher“ in den Datenbanken versteckt – sechs Stationen, sechs Codes. Regeln, Teams (3–4), Beamer-Rangliste.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Plenum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Beamer (Live-Board)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Escape Room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15–70'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Teams lösen S1–S6 in fester Reihenfolge; Countdown 55'. Je Station ein Umschlag mit Material. Tipp-Umschlag nach 10' (Strafe 2'). Schnelle Teams: Bonus-Schloss.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Teams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Stationsumschläge, iPads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Duell-Runde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70–80'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Optional: Live-Duell mit Aufgaben aus dem Live-Pool (gleiche Aufgabe für alle, Punkte für Richtigkeit + Zeit).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EA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Live-Pool (Abschnitt 8)</w:t>
            </w:r>
          </w:p>
        </w:tc>
      </w:tr>
      <w:tr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Auswertung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80–90'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Rangliste, häufigste Fehler je Station (anonym), Fallen-Ausblick auf die Generalprobe: Welche P-Nummer hat euch heute aufgehalten?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Plenum</w:t>
            </w: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Werkzeugkarte 8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3 · Vorbereitung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Live-Modus im Schul-WLAN testen</w:t>
      </w:r>
      <w:r>
        <w:t xml:space="preserve"> (spätestens am Vortag): Testrunde starten, mit einem zweiten Gerät über die Seite „Live“ beitreten, eine Aufgabe freischalten. Kommen keine Ereignisse an, puffert ein Proxy die Server-Sent Events – dann die IT fragen oder auf ein anderes Netz ausweichen.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Kurs-Niveau prüfen (eA/gA) – davon hängt ab, ob S5 oder S5g gespielt wird.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Stationsumschläge packen:</w:t>
      </w:r>
      <w:r>
        <w:t xml:space="preserve"> je Team ein Satz (Kopiervorlage „Stationsumschläge“, eine Seite je Station; S5 oder S5g passend zum Kurs) plus Laufzettel. Umschläge außen mit Stationsnummer beschriften.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 xml:space="preserve">Optional mit </w:t>
      </w:r>
      <w:r>
        <w:rPr>
          <w:b/>
        </w:rPr>
        <w:t>Zahlenschlössern</w:t>
      </w:r>
      <w:r>
        <w:t>: Umschlag der Station n + 1 mit dem Code der Station n verschließen (Codes in Abschnitt 5; die Live-Steuerung zeigt sie ebenfalls nur Ihnen).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Tipp-Umschläge</w:t>
      </w:r>
      <w:r>
        <w:t xml:space="preserve"> (Abschnitt 7) ausschneiden – je Station einer, bei Ihnen am Pult.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Beamer-Board testen; Rolle „Tastatur wechselt je Station“ ansagen; Countdown sichtbar.</w:t>
      </w:r>
    </w:p>
    <w:p>
      <w:pPr>
        <w:pStyle w:val="Heading1"/>
      </w:pPr>
      <w:r>
        <w:t>4 · Live-Modus Schritt für Schritt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 xml:space="preserve">Lehrkraft-Bereich → Reiter </w:t>
      </w:r>
      <w:r>
        <w:rPr>
          <w:b/>
        </w:rPr>
        <w:t>Live</w:t>
      </w:r>
      <w:r>
        <w:t xml:space="preserve"> → Steuerung (am besten „Steuerung auf eigener Seite öffnen“).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 xml:space="preserve">Modus </w:t>
      </w:r>
      <w:r>
        <w:rPr>
          <w:b/>
        </w:rPr>
        <w:t>Escape Room</w:t>
      </w:r>
      <w:r>
        <w:t xml:space="preserve"> wählen, Dauer 55 Minuten und „Tipp-Umschlag nach 10 Minuten“ prüfen, </w:t>
      </w:r>
      <w:r>
        <w:rPr>
          <w:b/>
        </w:rPr>
        <w:t>Runde starten</w:t>
      </w:r>
      <w:r>
        <w:t>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Beamer-Ansicht öffnen</w:t>
      </w:r>
      <w:r>
        <w:t xml:space="preserve"> und am Beamer zeigen („Sechs Schlösser bis zum Tresor“).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4.</w:t>
        <w:tab/>
      </w:r>
      <w:r>
        <w:t xml:space="preserve">Schülerinnen und Schüler öffnen die Seite </w:t>
      </w:r>
      <w:r>
        <w:rPr>
          <w:b/>
        </w:rPr>
        <w:t>„Live“</w:t>
      </w:r>
      <w:r>
        <w:t xml:space="preserve"> (/live), wählen ihre </w:t>
      </w:r>
      <w:r>
        <w:rPr>
          <w:b/>
        </w:rPr>
        <w:t>Team-Nummer</w:t>
      </w:r>
      <w:r>
        <w:t xml:space="preserve"> und tippen auf „Mitmachen“. Die Steuerung zeigt Personen und Teams.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5.</w:t>
        <w:tab/>
      </w:r>
      <w:r>
        <w:t xml:space="preserve">Briefing vorlesen, dann </w:t>
      </w:r>
      <w:r>
        <w:rPr>
          <w:b/>
        </w:rPr>
        <w:t>„Los – Countdown starten“</w:t>
      </w:r>
      <w:r>
        <w:t>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6.</w:t>
        <w:tab/>
      </w:r>
      <w:r>
        <w:t xml:space="preserve">Während der Runde: Die Steuerung zeigt je Team die aktuelle Station und die </w:t>
      </w:r>
      <w:r>
        <w:rPr>
          <w:b/>
        </w:rPr>
        <w:t>Codes (nur für Sie)</w:t>
      </w:r>
      <w:r>
        <w:t xml:space="preserve">. Tipp-Umschläge öffnen sich automatisch nach der eingestellten Zeit an der Station; mit </w:t>
      </w:r>
      <w:r>
        <w:rPr>
          <w:b/>
        </w:rPr>
        <w:t>„Tipp-Umschläge freigeben“</w:t>
      </w:r>
      <w:r>
        <w:t xml:space="preserve"> geben Sie sie vorher frei, mit „sperren“ wieder zu.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7.</w:t>
        <w:tab/>
      </w:r>
      <w:r>
        <w:t xml:space="preserve">Ein Team löst die Aufgabe → das Gerät zeigt den Code → Team gibt den Code ein → nächste Station. Nach S6: </w:t>
      </w:r>
      <w:r>
        <w:rPr>
          <w:b/>
        </w:rPr>
        <w:t>Tresor offen</w:t>
      </w:r>
      <w:r>
        <w:t>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8.</w:t>
        <w:tab/>
      </w:r>
      <w:r>
        <w:t xml:space="preserve">Ende: </w:t>
      </w:r>
      <w:r>
        <w:rPr>
          <w:b/>
        </w:rPr>
        <w:t>„Runde beenden“</w:t>
      </w:r>
      <w:r>
        <w:t xml:space="preserve"> → Bestätigen („Ja, beenden und alles verwerfen“). Der Endstand bleibt sichtbar, alle Antworten werden gelöscht.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9.</w:t>
        <w:tab/>
      </w:r>
      <w:r>
        <w:t xml:space="preserve">Optional danach: neue Runde im Modus </w:t>
      </w:r>
      <w:r>
        <w:rPr>
          <w:b/>
        </w:rPr>
        <w:t>Live-Duell</w:t>
      </w:r>
      <w:r>
        <w:t xml:space="preserve"> mit Aufgaben aus dem Live-Pool; Aufgaben nacheinander freischalten („Erste Aufgabe freischalten“ / „Nächste Aufgabe“).</w:t>
      </w:r>
    </w:p>
    <w:p>
      <w:pPr>
        <w:pStyle w:val="Heading1"/>
      </w:pPr>
      <w:r>
        <w:t>5 · Codes auf einen Blick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907"/>
        <w:gridCol w:w="2154"/>
        <w:gridCol w:w="1020"/>
        <w:gridCol w:w="5556"/>
      </w:tblGrid>
      <w:tr>
        <w:trPr>
          <w:tblHeader/>
        </w:trPr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Station</w:t>
            </w:r>
          </w:p>
        </w:tc>
        <w:tc>
          <w:tcPr>
            <w:tcW w:type="dxa" w:w="21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Schloss</w:t>
            </w:r>
          </w:p>
        </w:tc>
        <w:tc>
          <w:tcPr>
            <w:tcW w:type="dxa" w:w="102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Code</w:t>
            </w:r>
          </w:p>
        </w:tc>
        <w:tc>
          <w:tcPr>
            <w:tcW w:type="dxa" w:w="5556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So entsteht der Code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S1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Das Fundbuch-Schloss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5"/>
              </w:rPr>
              <w:t>006</w:t>
            </w:r>
          </w:p>
        </w:tc>
        <w:tc>
          <w:tcPr>
            <w:tcW w:type="dxa" w:w="555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Der Code ist die Anzahl der Zeilen eures Ergebnisses, dreistellig mit führenden Nullen (z. B. 007).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S2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Das Speichenschloss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5"/>
              </w:rPr>
              <w:t>0022</w:t>
            </w:r>
          </w:p>
        </w:tc>
        <w:tc>
          <w:tcPr>
            <w:tcW w:type="dxa" w:w="555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Der Code ist die RadID, vierstellig mit führenden Nullen (z. B. 0042).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S3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Die Geldkassette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5"/>
              </w:rPr>
              <w:t>6412</w:t>
            </w:r>
          </w:p>
        </w:tc>
        <w:tc>
          <w:tcPr>
            <w:tcW w:type="dxa" w:w="555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Erste Ziffer = Anzahl der Stände in eurem Ergebnis, zweite Ziffer = StandNr des Stands mit den meisten Schichten, danach seine Anzahl an Schichten.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S4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Der Vereinsspind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5"/>
              </w:rPr>
              <w:t>2313</w:t>
            </w:r>
          </w:p>
        </w:tc>
        <w:tc>
          <w:tcPr>
            <w:tcW w:type="dxa" w:w="555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Die ersten drei Ziffern sind die Nummern der Anomalien zu den Karten (in der Reihenfolge Beitrag, Austritt, Rudern), die vierte ist die Nummer des richtigen Schlüssels.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S5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Die Planrolle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5"/>
              </w:rPr>
              <w:t>4313</w:t>
            </w:r>
          </w:p>
        </w:tc>
        <w:tc>
          <w:tcPr>
            <w:tcW w:type="dxa" w:w="555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Erste Ziffer = Anzahl der Relationen, zweite Ziffer = Anzahl der Fremdschlüssel in eurem Schema, danach die Anzahl aller Attribute in allen Relationen zusammen.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S5g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Der Schlüsselkasten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5"/>
              </w:rPr>
              <w:t>213</w:t>
            </w:r>
          </w:p>
        </w:tc>
        <w:tc>
          <w:tcPr>
            <w:tcW w:type="dxa" w:w="555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Erste Ziffer = Anzahl der tauglichen Schlüssel, zweite Ziffer = Anzahl der Attribute im kleinsten tauglichen Schlüssel, dritte Ziffer = Anzahl der Attribute aller tauglichen Schlüssel zusammen.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S6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Der Tresor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5"/>
              </w:rPr>
              <w:t>42513</w:t>
            </w:r>
          </w:p>
        </w:tc>
        <w:tc>
          <w:tcPr>
            <w:tcW w:type="dxa" w:w="555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Die Ziffern sind die Nummern der Grundsätze in der Reihenfolge der Fälle Werbung, Formular, Archiv, Nachtanalyse, Abgleich.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Bonus</w:t>
            </w:r>
          </w:p>
        </w:tc>
        <w:tc>
          <w:tcPr>
            <w:tcW w:type="dxa" w:w="21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Das Zusatzschloss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5"/>
              </w:rPr>
              <w:t>08</w:t>
            </w:r>
          </w:p>
        </w:tc>
        <w:tc>
          <w:tcPr>
            <w:tcW w:type="dxa" w:w="555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Anzahl der Bekanntschaften im selben Stadtteil, zweistellig (nur Papier, Prüfung am Platz)</w:t>
            </w:r>
          </w:p>
        </w:tc>
      </w:tr>
    </w:tbl>
    <w:p>
      <w:pPr>
        <w:spacing w:after="0" w:line="80" w:lineRule="exact"/>
      </w:pPr>
    </w:p>
    <w:p>
      <w:r>
        <w:t>Die Codes rechnet der Server aus den Musterlösungen und den Datenbanken aus; ändern sich die Daten, ändern sich die Codes – maßgeblich ist die Anzeige in der Live-Steuerung.</w:t>
      </w:r>
    </w:p>
    <w:p>
      <w:pPr>
        <w:pStyle w:val="Heading1"/>
      </w:pPr>
      <w:r>
        <w:t>6 · Lösungen je Station</w:t>
      </w:r>
    </w:p>
    <w:p>
      <w:pPr>
        <w:pStyle w:val="Heading3"/>
      </w:pPr>
      <w:r>
        <w:t>S1 · Das Fundbuch-Schloss – Code 006</w:t>
      </w:r>
    </w:p>
    <w:p>
      <w:pPr>
        <w:pStyle w:val="SQL-Code"/>
      </w:pPr>
      <w:r>
        <w:rPr>
          <w:vanish/>
        </w:rPr>
        <w:t>[[DD: db=fundbuero, kuer]]</w:t>
      </w:r>
      <w:r>
        <w:t>SELECT Bezeichnung, Fundort</w:t>
        <w:br/>
        <w:t>FROM Fundsache</w:t>
        <w:br/>
        <w:t>WHERE Bezeichnung LIKE '%schlüssel%'</w:t>
        <w:br/>
        <w:t xml:space="preserve">  AND AbgeholtAm IS NULL</w:t>
        <w:br/>
        <w:t xml:space="preserve">  AND Finder IS NOT NULL;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5103" w:type="dxa"/>
      </w:tblPr>
      <w:tblGrid>
        <w:gridCol w:w="2608"/>
        <w:gridCol w:w="2494"/>
      </w:tblGrid>
      <w:tr>
        <w:trPr>
          <w:tblHeader/>
        </w:trPr>
        <w:tc>
          <w:tcPr>
            <w:tcW w:type="dxa" w:w="260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Bezeichnung</w:t>
            </w:r>
          </w:p>
        </w:tc>
        <w:tc>
          <w:tcPr>
            <w:tcW w:type="dxa" w:w="24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Fundort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Messingschlüssel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Rathaus, Eingang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Autoschlüssel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Fischmarkt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Schlüsselbund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Station Klinikum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Fahrradschlüssel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Café am Lindenplatz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Autoschlüssel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Café am Lindenplatz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Briefkastenschlüssel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Festplatz</w:t>
            </w: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185" w:type="dxa"/>
      </w:tblPr>
      <w:tblGrid>
        <w:gridCol w:w="9185"/>
      </w:tblGrid>
      <w:tr>
        <w:tc>
          <w:tcPr>
            <w:tcW w:type="dxa" w:w="9184"/>
            <w:tcBorders>
              <w:top w:val="single" w:sz="10" w:space="0" w:color="2F6B4F"/>
              <w:left w:val="single" w:sz="10" w:space="0" w:color="2F6B4F"/>
              <w:bottom w:val="single" w:sz="10" w:space="0" w:color="2F6B4F"/>
              <w:right w:val="single" w:sz="10" w:space="0" w:color="2F6B4F"/>
            </w:tcBorders>
            <w:shd w:val="clear" w:color="auto" w:fill="E0EEE5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LÖSUNG</w:t>
            </w:r>
          </w:p>
          <w:p>
            <w:pPr>
              <w:pStyle w:val="DDTabellentext"/>
              <w:spacing w:after="60"/>
            </w:pPr>
            <w:r>
              <w:t xml:space="preserve">6 Zeilen → Code </w:t>
            </w:r>
            <w:r>
              <w:rPr>
                <w:b/>
              </w:rPr>
              <w:t>006</w:t>
            </w:r>
            <w:r>
              <w:t>. Kompetenzen K17, K18, K19, K29.</w:t>
            </w:r>
          </w:p>
          <w:p>
            <w:pPr>
              <w:pStyle w:val="DDTabellentext"/>
            </w:pPr>
            <w:r>
              <w:rPr>
                <w:b/>
              </w:rPr>
              <w:t>Typische Fehler: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P5</w:t>
            </w:r>
            <w:r>
              <w:t xml:space="preserve">  </w:t>
            </w:r>
            <w:r>
              <w:rPr>
                <w:rFonts w:ascii="IBM Plex Mono" w:hAnsi="IBM Plex Mono" w:eastAsia="IBM Plex Mono" w:cs="IBM Plex Mono"/>
                <w:sz w:val="19"/>
              </w:rPr>
              <w:t>AbgeholtAm = NULL</w:t>
            </w:r>
            <w:r>
              <w:t xml:space="preserve"> statt </w:t>
            </w:r>
            <w:r>
              <w:rPr>
                <w:rFonts w:ascii="IBM Plex Mono" w:hAnsi="IBM Plex Mono" w:eastAsia="IBM Plex Mono" w:cs="IBM Plex Mono"/>
                <w:sz w:val="19"/>
              </w:rPr>
              <w:t>IS NULL</w:t>
            </w:r>
            <w:r>
              <w:t xml:space="preserve"> → 0 Zeilen, Code 000.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P6</w:t>
            </w:r>
            <w:r>
              <w:t xml:space="preserve">  </w:t>
            </w:r>
            <w:r>
              <w:rPr>
                <w:rFonts w:ascii="IBM Plex Mono" w:hAnsi="IBM Plex Mono" w:eastAsia="IBM Plex Mono" w:cs="IBM Plex Mono"/>
                <w:sz w:val="19"/>
              </w:rPr>
              <w:t>LIKE 'schlüssel%'</w:t>
            </w:r>
            <w:r>
              <w:t xml:space="preserve"> findet nur Bezeichnungen, die so beginnen.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S2 · Das Speichenschloss – Code 0022</w:t>
      </w:r>
    </w:p>
    <w:p>
      <w:pPr>
        <w:pStyle w:val="SQL-Code"/>
      </w:pPr>
      <w:r>
        <w:rPr>
          <w:vanish/>
        </w:rPr>
        <w:t>[[DD: db=stadtrad, kuer]]</w:t>
      </w:r>
      <w:r>
        <w:t>SELECT d.RadID, d.Typ, r.Kosten</w:t>
        <w:br/>
        <w:t>FROM Reparatur r, Rad d, Station s</w:t>
        <w:br/>
        <w:t>WHERE r.RadID = d.RadID</w:t>
        <w:br/>
        <w:t xml:space="preserve">  AND d.StationID = s.StationID</w:t>
        <w:br/>
        <w:t xml:space="preserve">  AND s.Stadtteil = 'Lindenhof'</w:t>
        <w:br/>
        <w:t>ORDER BY r.Kosten DESC</w:t>
        <w:br/>
        <w:t>LIMIT 1;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3175" w:type="dxa"/>
      </w:tblPr>
      <w:tblGrid>
        <w:gridCol w:w="907"/>
        <w:gridCol w:w="1247"/>
        <w:gridCol w:w="1020"/>
      </w:tblGrid>
      <w:tr>
        <w:trPr>
          <w:tblHeader/>
        </w:trPr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RadID</w:t>
            </w:r>
          </w:p>
        </w:tc>
        <w:tc>
          <w:tcPr>
            <w:tcW w:type="dxa" w:w="124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Typ</w:t>
            </w:r>
          </w:p>
        </w:tc>
        <w:tc>
          <w:tcPr>
            <w:tcW w:type="dxa" w:w="102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Kosten</w:t>
            </w:r>
          </w:p>
        </w:tc>
      </w:tr>
      <w:tr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22</w:t>
            </w:r>
          </w:p>
        </w:tc>
        <w:tc>
          <w:tcPr>
            <w:tcW w:type="dxa" w:w="124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Citybike</w:t>
            </w: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139,78</w:t>
            </w: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185" w:type="dxa"/>
      </w:tblPr>
      <w:tblGrid>
        <w:gridCol w:w="9185"/>
      </w:tblGrid>
      <w:tr>
        <w:tc>
          <w:tcPr>
            <w:tcW w:type="dxa" w:w="9184"/>
            <w:tcBorders>
              <w:top w:val="single" w:sz="10" w:space="0" w:color="2F6B4F"/>
              <w:left w:val="single" w:sz="10" w:space="0" w:color="2F6B4F"/>
              <w:bottom w:val="single" w:sz="10" w:space="0" w:color="2F6B4F"/>
              <w:right w:val="single" w:sz="10" w:space="0" w:color="2F6B4F"/>
            </w:tcBorders>
            <w:shd w:val="clear" w:color="auto" w:fill="E0EEE5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LÖSUNG</w:t>
            </w:r>
          </w:p>
          <w:p>
            <w:pPr>
              <w:pStyle w:val="DDTabellentext"/>
              <w:spacing w:after="60"/>
            </w:pPr>
            <w:r>
              <w:t xml:space="preserve">RadID 22 → Code </w:t>
            </w:r>
            <w:r>
              <w:rPr>
                <w:b/>
              </w:rPr>
              <w:t>0022</w:t>
            </w:r>
            <w:r>
              <w:t>. Kompetenzen K23, K22, K16.</w:t>
            </w:r>
          </w:p>
          <w:p>
            <w:pPr>
              <w:pStyle w:val="DDTabellentext"/>
            </w:pPr>
            <w:r>
              <w:rPr>
                <w:b/>
              </w:rPr>
              <w:t>Typische Fehler: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P2</w:t>
            </w:r>
            <w:r>
              <w:t xml:space="preserve">  Verbund Rad–Station vergessen → Reparaturen aller Räder, falsche RadID.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P7</w:t>
            </w:r>
            <w:r>
              <w:t xml:space="preserve">  </w:t>
            </w:r>
            <w:r>
              <w:rPr>
                <w:rFonts w:ascii="IBM Plex Mono" w:hAnsi="IBM Plex Mono" w:eastAsia="IBM Plex Mono" w:cs="IBM Plex Mono"/>
                <w:sz w:val="19"/>
              </w:rPr>
              <w:t>StationID</w:t>
            </w:r>
            <w:r>
              <w:t xml:space="preserve"> ohne Präfix ist mehrdeutig (Rad und Station).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S3 · Die Geldkassette – Code 6412</w:t>
      </w:r>
    </w:p>
    <w:p>
      <w:pPr>
        <w:pStyle w:val="SQL-Code"/>
      </w:pPr>
      <w:r>
        <w:rPr>
          <w:vanish/>
        </w:rPr>
        <w:t>[[DD: db=stadtfest, kuer]]</w:t>
      </w:r>
      <w:r>
        <w:t>SELECT Stand.StandNr, Stand.Name, COUNT(*) AS Schichten</w:t>
        <w:br/>
        <w:t>FROM Stand, Schicht</w:t>
        <w:br/>
        <w:t>WHERE Stand.StandNr = Schicht.StandNr</w:t>
        <w:br/>
        <w:t xml:space="preserve">  AND Schicht.Beginn LIKE '2026-08-29%'</w:t>
        <w:br/>
        <w:t>GROUP BY Stand.StandNr, Stand.Name</w:t>
        <w:br/>
        <w:t>HAVING COUNT(*) &gt;= 7</w:t>
        <w:br/>
        <w:t>ORDER BY Schichten DESC;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5103" w:type="dxa"/>
      </w:tblPr>
      <w:tblGrid>
        <w:gridCol w:w="1134"/>
        <w:gridCol w:w="2608"/>
        <w:gridCol w:w="1360"/>
      </w:tblGrid>
      <w:tr>
        <w:trPr>
          <w:tblHeader/>
        </w:trPr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StandNr</w:t>
            </w:r>
          </w:p>
        </w:tc>
        <w:tc>
          <w:tcPr>
            <w:tcW w:type="dxa" w:w="260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Name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Schichten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Kaffeemobil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Losbude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Bierwagen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Fischbrötchen-Kutter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Saftbar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Crêpes-Stand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7</w:t>
            </w: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185" w:type="dxa"/>
      </w:tblPr>
      <w:tblGrid>
        <w:gridCol w:w="9185"/>
      </w:tblGrid>
      <w:tr>
        <w:tc>
          <w:tcPr>
            <w:tcW w:type="dxa" w:w="9184"/>
            <w:tcBorders>
              <w:top w:val="single" w:sz="10" w:space="0" w:color="2F6B4F"/>
              <w:left w:val="single" w:sz="10" w:space="0" w:color="2F6B4F"/>
              <w:bottom w:val="single" w:sz="10" w:space="0" w:color="2F6B4F"/>
              <w:right w:val="single" w:sz="10" w:space="0" w:color="2F6B4F"/>
            </w:tcBorders>
            <w:shd w:val="clear" w:color="auto" w:fill="E0EEE5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LÖSUNG</w:t>
            </w:r>
          </w:p>
          <w:p>
            <w:pPr>
              <w:pStyle w:val="DDTabellentext"/>
              <w:spacing w:after="60"/>
            </w:pPr>
            <w:r>
              <w:t xml:space="preserve">6 Stände, stärkster Stand Nr. 4 mit 12 Schichten → Code </w:t>
            </w:r>
            <w:r>
              <w:rPr>
                <w:b/>
              </w:rPr>
              <w:t>6412</w:t>
            </w:r>
            <w:r>
              <w:t>. Kompetenzen K26, K27, K22.</w:t>
            </w:r>
          </w:p>
          <w:p>
            <w:pPr>
              <w:pStyle w:val="DDTabellentext"/>
            </w:pPr>
            <w:r>
              <w:rPr>
                <w:b/>
              </w:rPr>
              <w:t>Typische Fehler: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P1</w:t>
            </w:r>
            <w:r>
              <w:t xml:space="preserve">  </w:t>
            </w:r>
            <w:r>
              <w:rPr>
                <w:rFonts w:ascii="IBM Plex Mono" w:hAnsi="IBM Plex Mono" w:eastAsia="IBM Plex Mono" w:cs="IBM Plex Mono"/>
                <w:sz w:val="19"/>
              </w:rPr>
              <w:t>COUNT(*) &gt;= 7</w:t>
            </w:r>
            <w:r>
              <w:t xml:space="preserve"> im WHERE (Syntaxfehler) oder Tagesbedingung im HAVING.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P3</w:t>
            </w:r>
            <w:r>
              <w:t xml:space="preserve">  Nur nach Name gruppiert bzw. Name nicht in GROUP BY.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S4 · Der Vereinsspind – Code 2313</w:t>
      </w:r>
    </w:p>
    <w:tbl>
      <w:tblPr>
        <w:tblLayout w:type="fixed"/>
        <w:tblLook w:firstColumn="1" w:firstRow="1" w:lastColumn="0" w:lastRow="0" w:noHBand="0" w:noVBand="1" w:val="04A0"/>
        <w:tblW w:w="9185" w:type="dxa"/>
      </w:tblPr>
      <w:tblGrid>
        <w:gridCol w:w="9185"/>
      </w:tblGrid>
      <w:tr>
        <w:tc>
          <w:tcPr>
            <w:tcW w:type="dxa" w:w="9184"/>
            <w:tcBorders>
              <w:top w:val="single" w:sz="10" w:space="0" w:color="2F6B4F"/>
              <w:left w:val="single" w:sz="10" w:space="0" w:color="2F6B4F"/>
              <w:bottom w:val="single" w:sz="10" w:space="0" w:color="2F6B4F"/>
              <w:right w:val="single" w:sz="10" w:space="0" w:color="2F6B4F"/>
            </w:tcBorders>
            <w:shd w:val="clear" w:color="auto" w:fill="E0EEE5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LÖSUNG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Beitrag:</w:t>
            </w:r>
            <w:r>
              <w:t xml:space="preserve"> Der Monatsbeitrag der Gruppe Jugend steigt von 8,50 € auf 9 €. → </w:t>
            </w:r>
            <w:r>
              <w:rPr>
                <w:b/>
              </w:rPr>
              <w:t>2 Änderungsanomalie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Austritt:</w:t>
            </w:r>
            <w:r>
              <w:t xml:space="preserve"> Die beiden passiven Mitglieder treten aus – danach steht nirgends mehr, was die Gruppe Passiv kostet. → </w:t>
            </w:r>
            <w:r>
              <w:rPr>
                <w:b/>
              </w:rPr>
              <w:t>3 Löschanomalie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Rudern:</w:t>
            </w:r>
            <w:r>
              <w:t xml:space="preserve"> Die neue Abteilung Rudern mit Trainerin und Bootshaus soll eingetragen werden, hat aber noch keine Mitglieder. → </w:t>
            </w:r>
            <w:r>
              <w:rPr>
                <w:b/>
              </w:rPr>
              <w:t>1 Einfügeanomalie</w:t>
            </w:r>
          </w:p>
          <w:p>
            <w:pPr>
              <w:pStyle w:val="DDTabellentext"/>
              <w:spacing w:after="60"/>
            </w:pPr>
            <w:r>
              <w:t xml:space="preserve">b) Richtig: </w:t>
            </w:r>
            <w:r>
              <w:rPr>
                <w:b/>
              </w:rPr>
              <w:t>Schlüssel 3: eine neue, fortlaufende MitgliedNr</w:t>
            </w:r>
            <w:r>
              <w:t xml:space="preserve"> – ein künstlicher Schlüssel MitgliedNr ist sicher.</w:t>
            </w:r>
          </w:p>
          <w:p>
            <w:pPr>
              <w:pStyle w:val="DDTabellentext"/>
              <w:spacing w:after="60"/>
            </w:pPr>
            <w:r>
              <w:t xml:space="preserve">Code </w:t>
            </w:r>
            <w:r>
              <w:rPr>
                <w:b/>
              </w:rPr>
              <w:t>2313</w:t>
            </w:r>
            <w:r>
              <w:t xml:space="preserve"> (Zuordnung 2-3-1, Schlüssel 3). Kompetenzen K08, K02.</w:t>
            </w:r>
          </w:p>
          <w:p>
            <w:pPr>
              <w:pStyle w:val="DDTabellentext"/>
            </w:pPr>
            <w:r>
              <w:rPr>
                <w:b/>
              </w:rPr>
              <w:t>Typische Fehler: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P8</w:t>
            </w:r>
            <w:r>
              <w:t xml:space="preserve">  Schlüssel 2 (Vorname, Nachname), weil er im Ausschnitt „fast“ eindeutig ist – Lukas Behrens kommt zweimal vor.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P10</w:t>
            </w:r>
            <w:r>
              <w:t xml:space="preserve">  Löschanomalie mit Änderungsanomalie verwechselt.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S5 · Die Planrolle (eA) – Code 4313</w:t>
      </w:r>
    </w:p>
    <w:tbl>
      <w:tblPr>
        <w:tblLayout w:type="fixed"/>
        <w:tblLook w:firstColumn="1" w:firstRow="1" w:lastColumn="0" w:lastRow="0" w:noHBand="0" w:noVBand="1" w:val="04A0"/>
        <w:tblW w:w="9185" w:type="dxa"/>
      </w:tblPr>
      <w:tblGrid>
        <w:gridCol w:w="9185"/>
      </w:tblGrid>
      <w:tr>
        <w:tc>
          <w:tcPr>
            <w:tcW w:type="dxa" w:w="9184"/>
            <w:tcBorders>
              <w:top w:val="single" w:sz="10" w:space="0" w:color="2F6B4F"/>
              <w:left w:val="single" w:sz="10" w:space="0" w:color="2F6B4F"/>
              <w:bottom w:val="single" w:sz="10" w:space="0" w:color="2F6B4F"/>
              <w:right w:val="single" w:sz="10" w:space="0" w:color="2F6B4F"/>
            </w:tcBorders>
            <w:shd w:val="clear" w:color="auto" w:fill="E0EEE5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LÖSUNG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Tanzlehrer(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LehrerNr</w:t>
            </w:r>
            <w:r>
              <w:rPr>
                <w:rFonts w:ascii="IBM Plex Mono" w:hAnsi="IBM Plex Mono" w:eastAsia="IBM Plex Mono" w:cs="IBM Plex Mono"/>
                <w:sz w:val="18"/>
              </w:rPr>
              <w:t>, Name, Telefon)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Tanzkurs(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KursNr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Titel, Wochentag,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LehrerNr)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Teilnehmer(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TeilnehmerNr</w:t>
            </w:r>
            <w:r>
              <w:rPr>
                <w:rFonts w:ascii="IBM Plex Mono" w:hAnsi="IBM Plex Mono" w:eastAsia="IBM Plex Mono" w:cs="IBM Plex Mono"/>
                <w:sz w:val="18"/>
              </w:rPr>
              <w:t>, Vorname, Nachname)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belegt(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 xml:space="preserve">KursNr,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TeilnehmerNr</w:t>
            </w:r>
            <w:r>
              <w:rPr>
                <w:rFonts w:ascii="IBM Plex Mono" w:hAnsi="IBM Plex Mono" w:eastAsia="IBM Plex Mono" w:cs="IBM Plex Mono"/>
                <w:sz w:val="18"/>
              </w:rPr>
              <w:t>, Seit)</w:t>
            </w:r>
          </w:p>
          <w:p>
            <w:pPr>
              <w:pStyle w:val="DDTabellentext"/>
              <w:spacing w:after="60"/>
            </w:pPr>
            <w:r>
              <w:t xml:space="preserve">4 Relationen, 3 Fremdschlüssel, 13 Attribute → Code </w:t>
            </w:r>
            <w:r>
              <w:rPr>
                <w:b/>
              </w:rPr>
              <w:t>4313</w:t>
            </w:r>
            <w:r>
              <w:t>. Kompetenzen K41, K34.</w:t>
            </w:r>
          </w:p>
          <w:p>
            <w:pPr>
              <w:pStyle w:val="DDTabellentext"/>
            </w:pPr>
            <w:r>
              <w:rPr>
                <w:b/>
              </w:rPr>
              <w:t>Typische Fehler: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P9</w:t>
            </w:r>
            <w:r>
              <w:t xml:space="preserve">  Fremdschlüssel KursNr in Tanzlehrer (falsche Seite) oder belegt ohne eigene Relation (n:m) → 3 Relationen, Code 3…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S5g · Der Schlüsselkasten (gA) – Code 213</w:t>
      </w:r>
    </w:p>
    <w:tbl>
      <w:tblPr>
        <w:tblLayout w:type="fixed"/>
        <w:tblLook w:firstColumn="1" w:firstRow="1" w:lastColumn="0" w:lastRow="0" w:noHBand="0" w:noVBand="1" w:val="04A0"/>
        <w:tblW w:w="9185" w:type="dxa"/>
      </w:tblPr>
      <w:tblGrid>
        <w:gridCol w:w="9185"/>
      </w:tblGrid>
      <w:tr>
        <w:tc>
          <w:tcPr>
            <w:tcW w:type="dxa" w:w="9184"/>
            <w:tcBorders>
              <w:top w:val="single" w:sz="10" w:space="0" w:color="2F6B4F"/>
              <w:left w:val="single" w:sz="10" w:space="0" w:color="2F6B4F"/>
              <w:bottom w:val="single" w:sz="10" w:space="0" w:color="2F6B4F"/>
              <w:right w:val="single" w:sz="10" w:space="0" w:color="2F6B4F"/>
            </w:tcBorders>
            <w:shd w:val="clear" w:color="auto" w:fill="E0EEE5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LÖSUNG</w:t>
            </w:r>
          </w:p>
          <w:p>
            <w:pPr>
              <w:pStyle w:val="DDTabellentext"/>
              <w:spacing w:after="60"/>
            </w:pPr>
            <w:r>
              <w:t>Richtig: (FachNr), (Reihe, Platz). FachNr und (Reihe, Platz) sind eindeutig und minimal. Code ist nur im Ausschnitt eindeutig (Ausschnitt-Falle), MieterNr wiederholt sich, (FachNr, Reihe) ist nicht minimal, Platz allein wiederholt sich je Reihe.</w:t>
            </w:r>
          </w:p>
          <w:p>
            <w:pPr>
              <w:pStyle w:val="DDTabellentext"/>
              <w:spacing w:after="60"/>
            </w:pPr>
            <w:r>
              <w:t xml:space="preserve">2 taugliche Schlüssel, der kleinste hat 1 Attribut, zusammen 3 Attribute → Code </w:t>
            </w:r>
            <w:r>
              <w:rPr>
                <w:b/>
              </w:rPr>
              <w:t>213</w:t>
            </w:r>
            <w:r>
              <w:t>. Kompetenz K02.</w:t>
            </w:r>
          </w:p>
          <w:p>
            <w:pPr>
              <w:pStyle w:val="DDTabellentext"/>
            </w:pPr>
            <w:r>
              <w:rPr>
                <w:b/>
              </w:rPr>
              <w:t>Typische Fehler: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P8</w:t>
            </w:r>
            <w:r>
              <w:t xml:space="preserve">  (Code) gewählt, weil der Ausschnitt keine Wiederholung zeigt (Ausschnitt-Falle).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S6 · Der Tresor – Code 42513</w:t>
      </w:r>
    </w:p>
    <w:tbl>
      <w:tblPr>
        <w:tblLayout w:type="fixed"/>
        <w:tblLook w:firstColumn="1" w:firstRow="1" w:lastColumn="0" w:lastRow="0" w:noHBand="0" w:noVBand="1" w:val="04A0"/>
        <w:tblW w:w="9185" w:type="dxa"/>
      </w:tblPr>
      <w:tblGrid>
        <w:gridCol w:w="9185"/>
      </w:tblGrid>
      <w:tr>
        <w:tc>
          <w:tcPr>
            <w:tcW w:type="dxa" w:w="9184"/>
            <w:tcBorders>
              <w:top w:val="single" w:sz="10" w:space="0" w:color="2F6B4F"/>
              <w:left w:val="single" w:sz="10" w:space="0" w:color="2F6B4F"/>
              <w:bottom w:val="single" w:sz="10" w:space="0" w:color="2F6B4F"/>
              <w:right w:val="single" w:sz="10" w:space="0" w:color="2F6B4F"/>
            </w:tcBorders>
            <w:shd w:val="clear" w:color="auto" w:fill="E0EEE5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LÖSUNG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Werbung:</w:t>
            </w:r>
            <w:r>
              <w:t xml:space="preserve"> Eine Fitness-App gibt Check-in-Daten an einen Werbepartner weiter, ohne dass die Nutzer gefragt wurden. → </w:t>
            </w:r>
            <w:r>
              <w:rPr>
                <w:b/>
              </w:rPr>
              <w:t>4 Rechtsgrundlage/Einwilligung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Formular:</w:t>
            </w:r>
            <w:r>
              <w:t xml:space="preserve"> Für die Vereinsliste reicht das Geburtsjahr – das Formular fragt aber Geburtsdatum, Größe und Gewicht ab. → </w:t>
            </w:r>
            <w:r>
              <w:rPr>
                <w:b/>
              </w:rPr>
              <w:t>2 Datenminimierung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Archiv:</w:t>
            </w:r>
            <w:r>
              <w:t xml:space="preserve"> Alle Ausleihdaten des StadtRads liegen nach drei Jahren noch vollständig im Archiv, obwohl die Abrechnung längst erledigt ist. → </w:t>
            </w:r>
            <w:r>
              <w:rPr>
                <w:b/>
              </w:rPr>
              <w:t>5 Speicherbegrenzung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Nachtanalyse:</w:t>
            </w:r>
            <w:r>
              <w:t xml:space="preserve"> Die Kartenzahlungen vom Stadtfest, erhoben für die Kassenabrechnung, sollen nun zeigen, wer nachts noch unterwegs war. → </w:t>
            </w:r>
            <w:r>
              <w:rPr>
                <w:b/>
              </w:rPr>
              <w:t>1 Zweckbindung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Abgleich:</w:t>
            </w:r>
            <w:r>
              <w:t xml:space="preserve"> Niemand in Weserstedt erfährt, dass die Stadt App-Check-ins mit dem Einwohnerverzeichnis abgleicht. → </w:t>
            </w:r>
            <w:r>
              <w:rPr>
                <w:b/>
              </w:rPr>
              <w:t>3 Transparenz</w:t>
            </w:r>
          </w:p>
          <w:p>
            <w:pPr>
              <w:pStyle w:val="DDTabellentext"/>
              <w:spacing w:after="60"/>
            </w:pPr>
            <w:r>
              <w:t xml:space="preserve">Code </w:t>
            </w:r>
            <w:r>
              <w:rPr>
                <w:b/>
              </w:rPr>
              <w:t>42513</w:t>
            </w:r>
            <w:r>
              <w:t xml:space="preserve"> – der Tresor ist offen. Kompetenzen K44, K45.</w:t>
            </w:r>
          </w:p>
          <w:p>
            <w:pPr>
              <w:pStyle w:val="DDTabellentext"/>
            </w:pPr>
            <w:r>
              <w:rPr>
                <w:b/>
              </w:rPr>
              <w:t>Typische Fehler: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P10</w:t>
            </w:r>
            <w:r>
              <w:t xml:space="preserve">  Zweckbindung und Rechtsgrundlage verwechselt: Bei „Nachtanalyse“ wurden die Daten rechtmäßig erhoben, aber für einen neuen Zweck genutzt.</w:t>
            </w:r>
          </w:p>
        </w:tc>
      </w:tr>
    </w:tbl>
    <w:p>
      <w:pPr>
        <w:spacing w:after="0" w:line="160" w:lineRule="exact"/>
      </w:pPr>
    </w:p>
    <w:p>
      <w:pPr>
        <w:pStyle w:val="Heading3"/>
      </w:pPr>
      <w:r>
        <w:t>Bonus · Das Zusatzschloss – Code 08</w:t>
      </w:r>
    </w:p>
    <w:p>
      <w:pPr>
        <w:pStyle w:val="SQL-Code"/>
      </w:pPr>
      <w:r>
        <w:rPr>
          <w:vanish/>
        </w:rPr>
        <w:t>[[DD: db=detektei, kuer]]</w:t>
      </w:r>
      <w:r>
        <w:t>SELECT COUNT(*) AS Bekanntschaften</w:t>
        <w:br/>
        <w:t>FROM kennt k, Person p1, Person p2</w:t>
        <w:br/>
        <w:t>WHERE k.PersonNr = p1.PersonNr</w:t>
        <w:br/>
        <w:t xml:space="preserve">  AND k.BekannterNr = p2.PersonNr</w:t>
        <w:br/>
        <w:t xml:space="preserve">  AND p1.Stadtteil = p2.Stadtteil;</w:t>
      </w:r>
    </w:p>
    <w:tbl>
      <w:tblPr>
        <w:tblStyle w:val="Ergebnistabelle"/>
        <w:jc w:val="left"/>
        <w:tblLayout w:type="fixed"/>
        <w:tblLook w:firstColumn="1" w:firstRow="1" w:lastColumn="0" w:lastRow="0" w:noHBand="0" w:noVBand="1" w:val="04A0"/>
        <w:tblW w:w="2041" w:type="dxa"/>
      </w:tblPr>
      <w:tblGrid>
        <w:gridCol w:w="2041"/>
      </w:tblGrid>
      <w:tr>
        <w:trPr>
          <w:tblHeader/>
        </w:trPr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Bekanntschaften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8</w:t>
            </w: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185" w:type="dxa"/>
      </w:tblPr>
      <w:tblGrid>
        <w:gridCol w:w="9185"/>
      </w:tblGrid>
      <w:tr>
        <w:tc>
          <w:tcPr>
            <w:tcW w:type="dxa" w:w="9184"/>
            <w:tcBorders>
              <w:top w:val="single" w:sz="10" w:space="0" w:color="2F6B4F"/>
              <w:left w:val="single" w:sz="10" w:space="0" w:color="2F6B4F"/>
              <w:bottom w:val="single" w:sz="10" w:space="0" w:color="2F6B4F"/>
              <w:right w:val="single" w:sz="10" w:space="0" w:color="2F6B4F"/>
            </w:tcBorders>
            <w:shd w:val="clear" w:color="auto" w:fill="E0EEE5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LÖSUNG</w:t>
            </w:r>
          </w:p>
          <w:p>
            <w:pPr>
              <w:pStyle w:val="DDTabellentext"/>
              <w:spacing w:after="60"/>
            </w:pPr>
            <w:r>
              <w:t xml:space="preserve">Code </w:t>
            </w:r>
            <w:r>
              <w:rPr>
                <w:b/>
              </w:rPr>
              <w:t>08</w:t>
            </w:r>
            <w:r>
              <w:t>. Zur Kontrolle die Liste der Bekanntschaften:</w:t>
            </w:r>
          </w:p>
          <w:p>
            <w:pPr>
              <w:pStyle w:val="SQL-Code"/>
            </w:pPr>
            <w:r>
              <w:rPr>
                <w:vanish/>
              </w:rPr>
              <w:t>[[DD: db=detektei, kuer]]</w:t>
            </w:r>
            <w:r>
              <w:t>SELECT p1.Nachname, p2.Nachname AS Bekannter, p1.Stadtteil</w:t>
              <w:br/>
              <w:t>FROM kennt k, Person p1, Person p2</w:t>
              <w:br/>
              <w:t>WHERE k.PersonNr = p1.PersonNr</w:t>
              <w:br/>
              <w:t xml:space="preserve">  AND k.BekannterNr = p2.PersonNr</w:t>
              <w:br/>
              <w:t xml:space="preserve">  AND p1.Stadtteil = p2.Stadtteil</w:t>
              <w:br/>
              <w:t>ORDER BY p1.Nachname;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4309" w:type="dxa"/>
            </w:tblPr>
            <w:tblGrid>
              <w:gridCol w:w="1474"/>
              <w:gridCol w:w="1360"/>
              <w:gridCol w:w="1474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Nachname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Bekannter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Backhaus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Tebbe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Nordheide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Bredehorn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Bultjer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Weserufer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Bultjer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Bredehorn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Weserufer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Dirksen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Rohlfs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Deichkamp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Lüttjohann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Haschke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Mühlenfeld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Lüttjohann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Abels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Mühlenfeld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Melchers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Engelken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Weserufer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Rohlfs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Dirksen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Deichkamp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</w:pPr>
            <w:r>
              <w:rPr>
                <w:b/>
              </w:rPr>
              <w:t>Typische Fehler: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P7</w:t>
            </w:r>
            <w:r>
              <w:t xml:space="preserve">  Person nur einmal in FROM – dann vergleicht die Abfrage eine Person mit sich selbst.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P5</w:t>
            </w:r>
            <w:r>
              <w:t xml:space="preserve">  Personen ohne Stadtteil (NULL) zählen nicht: NULL = NULL ist nie wahr.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1"/>
      </w:pPr>
      <w:r>
        <w:t>7 · Tipp-Umschläge (ausschneiden)</w:t>
      </w:r>
    </w:p>
    <w:p>
      <w:r>
        <w:t>Je Station ein Tipp. Im Live-Modus öffnet das Team den Tipp auf dem Gerät (Zeitstrafe 2 Minuten); diese Karten sind für den Papier-Einsatz bzw. als Backup.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TIPP · S1 · Das Fundbuch-Schloss</w:t>
            </w:r>
          </w:p>
          <w:p>
            <w:pPr>
              <w:pStyle w:val="DDTabellentext"/>
            </w:pPr>
            <w:r>
              <w:rPr>
                <w:sz w:val="22"/>
              </w:rPr>
              <w:t>„Noch nicht abgeholt“ heißt: Im Feld AbgeholtAm steht kein Datum – dafür gibt es eine eigene Bedingung mit IS.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TIPP · S2 · Das Speichenschloss</w:t>
            </w:r>
          </w:p>
          <w:p>
            <w:pPr>
              <w:pStyle w:val="DDTabellentext"/>
            </w:pPr>
            <w:r>
              <w:rPr>
                <w:sz w:val="22"/>
              </w:rPr>
              <w:t>Drei Tabellen brauchen zwei Verbundbedingungen: Reparatur–Rad über RadID und Rad–Station über StationID.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TIPP · S3 · Die Geldkassette</w:t>
            </w:r>
          </w:p>
          <w:p>
            <w:pPr>
              <w:pStyle w:val="DDTabellentext"/>
            </w:pPr>
            <w:r>
              <w:rPr>
                <w:sz w:val="22"/>
              </w:rPr>
              <w:t>Der Tag ist eine Bedingung für einzelne Schichten (WHERE), „mindestens 7“ eine Bedingung für ganze Gruppen (HAVING).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TIPP · S4 · Der Vereinsspind</w:t>
            </w:r>
          </w:p>
          <w:p>
            <w:pPr>
              <w:pStyle w:val="DDTabellentext"/>
            </w:pPr>
            <w:r>
              <w:rPr>
                <w:sz w:val="22"/>
              </w:rPr>
              <w:t>Änderung = derselbe Wert steht vielfach und muss überall geändert werden; Löschung = mit einer Zeile verschwindet mehr als gewollt; Einfügung = etwas lässt sich ohne andere Daten gar nicht eintragen.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TIPP · S5 · Die Planrolle</w:t>
            </w:r>
          </w:p>
          <w:p>
            <w:pPr>
              <w:pStyle w:val="DDTabellentext"/>
            </w:pPr>
            <w:r>
              <w:rPr>
                <w:sz w:val="22"/>
              </w:rPr>
              <w:t>1:n: Der Fremdschlüssel kommt auf die n-Seite. n:m: Der Beziehungstyp bekommt eine eigene Relation mit beiden Fremdschlüsseln (und seinem Attribut).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TIPP · S5g · Der Schlüsselkasten</w:t>
            </w:r>
          </w:p>
          <w:p>
            <w:pPr>
              <w:pStyle w:val="DDTabellentext"/>
            </w:pPr>
            <w:r>
              <w:rPr>
                <w:sz w:val="22"/>
              </w:rPr>
              <w:t>Der Ausschnitt kann täuschen: Entscheidend ist, was die Beschreibung erlaubt – nicht, was zufällig in fünf Zeilen steht.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TIPP · S6 · Der Tresor</w:t>
            </w:r>
          </w:p>
          <w:p>
            <w:pPr>
              <w:pStyle w:val="DDTabellentext"/>
            </w:pPr>
            <w:r>
              <w:rPr>
                <w:sz w:val="22"/>
              </w:rPr>
              <w:t>Frag bei jedem Fall: Wurde gefragt? Wird zu viel erhoben? Wird zu lange gespeichert? Wird für etwas anderes genutzt? Weiß es jemand?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TIPP · Bonus · Das Zusatzschloss</w:t>
            </w:r>
          </w:p>
          <w:p>
            <w:pPr>
              <w:pStyle w:val="DDTabellentext"/>
            </w:pPr>
            <w:r>
              <w:rPr>
                <w:sz w:val="22"/>
              </w:rPr>
              <w:t>Person zweimal in FROM: p1 für PersonNr, p2 für BekannterNr – zwei Verbundbedingungen über kennt, dann die Stadtteile vergleichen.</w:t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8 · Live-Pool für die Duell-Runde (20 Aufgaben, je ≤ 90 s)</w:t>
      </w:r>
    </w:p>
    <w:p>
      <w:r>
        <w:t>Transferaufgaben je Akte (nicht identisch mit Lab, Verhör oder Prüfung). Musterlösungen zeigt die Live-Steuerung nur Ihnen; eA-Aufgaben (Akte 5) nur in eA-Kursen.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8958" w:type="dxa"/>
      </w:tblPr>
      <w:tblGrid>
        <w:gridCol w:w="1360"/>
        <w:gridCol w:w="793"/>
        <w:gridCol w:w="5103"/>
        <w:gridCol w:w="1701"/>
      </w:tblGrid>
      <w:tr>
        <w:trPr>
          <w:tblHeader/>
        </w:trPr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ID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Akte</w:t>
            </w:r>
          </w:p>
        </w:tc>
        <w:tc>
          <w:tcPr>
            <w:tcW w:type="dxa" w:w="510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Titel</w:t>
            </w:r>
          </w:p>
        </w:tc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Art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K2-L-01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Ohne Wert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K2-L-02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Spielzeug sortiert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Ergebnis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K2-L-03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Funde im Deichkamp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K2-L-04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Der Unterstrich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K2-L-05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Ohne Verbindung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K2-L-06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Freie E-Bikes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K2-L-07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Der richtige Faden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K2-L-08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Stände nach Art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Ergebnis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K2-L-09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Bedingung für Gruppen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K2-L-10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Bar oder Karte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K2-L-11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Stück zählen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K2-L-12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Umzug einer Kundin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K2-L-13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Schlüssel der Mitgliedschaft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K2-L-14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Doppelt gespeichert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K2-L-15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Wohin mit dem Fremdschlüssel?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K2-L-16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Tische zählen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K2-L-17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5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Unterstrichen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K2-L-18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Erkannt ohne Namen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K2-L-19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Schultarif im Export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SQL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K2-L-20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7"/>
              </w:rPr>
              <w:t>6</w:t>
            </w:r>
          </w:p>
        </w:tc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Gleiches Kürzel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Auswahl</w:t>
            </w: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Auswertung</w:t>
            </w:r>
          </w:p>
          <w:p>
            <w:pPr>
              <w:pStyle w:val="DDTabellentext"/>
              <w:spacing w:after="60"/>
            </w:pPr>
            <w:r>
              <w:t>Häufigste Fallen je Station: S1 P5 (NULL, LIKE), S2 P2/P7 (Verbund, Präfix), S3 P1/P3 (WHERE vs. HAVING, GROUP-BY-Regel), S4 P8 (Schlüssel aus dem Ausschnitt), S5 P9 (n:m ohne eigene Relation), S6 Grundsätze verwechselt. Überleitung: „Diese Fallen prüft die Generalprobe.“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K2 Lehrkraft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KÜR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Escape Room Weserstedt – Lehrkraft</dc:title>
  <dc:subject>Kür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K</vt:lpwstr>
  </property>
  <property fmtid="{D5CDD505-2E9C-101B-9397-08002B2CF9AE}" pid="3" name="DD-Art">
    <vt:lpwstr>kuer</vt:lpwstr>
  </property>
  <property fmtid="{D5CDD505-2E9C-101B-9397-08002B2CF9AE}" pid="4" name="DD-Datenbank">
    <vt:lpwstr>keine</vt:lpwstr>
  </property>
  <property fmtid="{D5CDD505-2E9C-101B-9397-08002B2CF9AE}" pid="5" name="DD-Fassung">
    <vt:lpwstr>loesung</vt:lpwstr>
  </property>
  <property fmtid="{D5CDD505-2E9C-101B-9397-08002B2CF9AE}" pid="6" name="DD-Kuer">
    <vt:lpwstr>ja</vt:lpwstr>
  </property>
  <property fmtid="{D5CDD505-2E9C-101B-9397-08002B2CF9AE}" pid="7" name="DD-Material">
    <vt:lpwstr>K2 Lehrkraft</vt:lpwstr>
  </property>
</Properties>
</file>