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3 · ERMITTLUNG 3.1 · DS 5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Menschliches GROUP BY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30 Bon-Karten und 4 Fächerschilder (eigene Daten)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814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81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t>Erwartete Tafelwerte für die 30 Bon-Karten (BonNr 101–130). Fehlen Karten, die Werte vorher anpassen. Die SQL-Zeilen beziehen sich auf die vereinfachte Bon-Karte (Spalten Stand, Helfer, Zahlart, Menge, Betrag), nicht auf die Stadtfest-Datenbank.</w:t>
      </w:r>
    </w:p>
    <w:p>
      <w:pPr>
        <w:pStyle w:val="Heading2"/>
      </w:pPr>
      <w:r>
        <w:t>Schritt 1 – ohne GROUP BY</w:t>
      </w:r>
    </w:p>
    <w:p>
      <w:pPr>
        <w:pStyle w:val="SQL-Code"/>
      </w:pPr>
      <w:r>
        <w:rPr>
          <w:vanish/>
        </w:rPr>
        <w:t>[[DD: db=keine]]</w:t>
      </w:r>
      <w:r>
        <w:t>SELECT COUNT(*) AS Bons, SUM(Betrag) AS Summe</w:t>
        <w:br/>
        <w:t>FROM Bon;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2041" w:type="dxa"/>
      </w:tblPr>
      <w:tblGrid>
        <w:gridCol w:w="793"/>
        <w:gridCol w:w="1247"/>
      </w:tblGrid>
      <w:tr>
        <w:trPr>
          <w:tblHeader/>
        </w:trPr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Bons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Summe</w:t>
            </w:r>
          </w:p>
        </w:tc>
      </w:tr>
      <w:tr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159,50 €</w:t>
            </w:r>
          </w:p>
        </w:tc>
      </w:tr>
    </w:tbl>
    <w:p>
      <w:pPr>
        <w:spacing w:after="0" w:line="80" w:lineRule="exact"/>
      </w:pPr>
    </w:p>
    <w:p>
      <w:r>
        <w:t xml:space="preserve">Eine Zahl je Aggregat – genau </w:t>
      </w:r>
      <w:r>
        <w:rPr>
          <w:b/>
        </w:rPr>
        <w:t>eine</w:t>
      </w:r>
      <w:r>
        <w:t xml:space="preserve"> Ergebniszeile.</w:t>
      </w:r>
    </w:p>
    <w:p>
      <w:pPr>
        <w:pStyle w:val="Heading2"/>
      </w:pPr>
      <w:r>
        <w:t>Schritt 2 – GROUP BY Stand (Zähler und Summierer)</w:t>
      </w:r>
    </w:p>
    <w:p>
      <w:pPr>
        <w:pStyle w:val="SQL-Code"/>
      </w:pPr>
      <w:r>
        <w:rPr>
          <w:vanish/>
        </w:rPr>
        <w:t>[[DD: db=keine]]</w:t>
      </w:r>
      <w:r>
        <w:t>SELECT Stand, COUNT(*) AS Bons, SUM(Betrag) AS Summe</w:t>
        <w:br/>
        <w:t>FROM Bon</w:t>
        <w:br/>
        <w:t>GROUP BY Stand;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3628" w:type="dxa"/>
      </w:tblPr>
      <w:tblGrid>
        <w:gridCol w:w="1701"/>
        <w:gridCol w:w="793"/>
        <w:gridCol w:w="1134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Bons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Summe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30,00 €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Grillhütte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45,50 €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Saftbar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27,00 €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Crêpes-Stand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57,00 €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Schritt 3 – Regelverstoß</w:t>
      </w:r>
    </w:p>
    <w:p>
      <w:pPr>
        <w:pStyle w:val="SQL-Code"/>
      </w:pPr>
      <w:r>
        <w:rPr>
          <w:vanish/>
        </w:rPr>
        <w:t>[[DD: db=keine, fehlerhaft]]</w:t>
      </w:r>
      <w:r>
        <w:t>SELECT Stand, Helfer, COUNT(*) AS Bons</w:t>
        <w:br/>
        <w:t>FROM Bon</w:t>
        <w:br/>
        <w:t>GROUP BY Stand;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4309" w:type="dxa"/>
      </w:tblPr>
      <w:tblGrid>
        <w:gridCol w:w="1701"/>
        <w:gridCol w:w="2608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Fach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Helfer im Fach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Mika R. und Lena K.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Grillhütte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Jonas T. und Emma S.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Saftbar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Finn B. und Ida W.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Crêpes-Stand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Noah M. und Lia H.</w:t>
            </w:r>
          </w:p>
        </w:tc>
      </w:tr>
    </w:tbl>
    <w:p>
      <w:pPr>
        <w:spacing w:after="0" w:line="80" w:lineRule="exact"/>
      </w:pPr>
    </w:p>
    <w:p>
      <w:r>
        <w:t xml:space="preserve">In jedem Fach stehen zwei Helfer – das Fach kann keinen eindeutigen Wert melden. </w:t>
      </w:r>
      <w:r>
        <w:rPr>
          <w:b/>
        </w:rPr>
        <w:t>GROUP-BY-Regel:</w:t>
      </w:r>
      <w:r>
        <w:t xml:space="preserve"> Helfer müsste aggregiert oder gruppiert werden (</w:t>
      </w:r>
      <w:r>
        <w:rPr>
          <w:rFonts w:ascii="IBM Plex Mono" w:hAnsi="IBM Plex Mono" w:eastAsia="IBM Plex Mono" w:cs="IBM Plex Mono"/>
          <w:sz w:val="19"/>
        </w:rPr>
        <w:t>GROUP BY Stand, Helfer</w:t>
      </w:r>
      <w:r>
        <w:t xml:space="preserve"> → acht Fächer).</w:t>
      </w:r>
    </w:p>
    <w:p>
      <w:pPr>
        <w:pStyle w:val="Heading2"/>
      </w:pPr>
      <w:r>
        <w:t>Schritt 4 – COUNT(*) oder SUM(Menge)?</w:t>
      </w:r>
    </w:p>
    <w:p>
      <w:pPr>
        <w:pStyle w:val="SQL-Code"/>
      </w:pPr>
      <w:r>
        <w:rPr>
          <w:vanish/>
        </w:rPr>
        <w:t>[[DD: db=keine]]</w:t>
      </w:r>
      <w:r>
        <w:t>SELECT Stand, COUNT(*) AS Bons, SUM(Menge) AS Stueck</w:t>
        <w:br/>
        <w:t>FROM Bon</w:t>
        <w:br/>
        <w:t>GROUP BY Stand;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3515" w:type="dxa"/>
      </w:tblPr>
      <w:tblGrid>
        <w:gridCol w:w="1701"/>
        <w:gridCol w:w="793"/>
        <w:gridCol w:w="1020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Bons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Stueck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Grillhütte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Saftbar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Crêpes-Stand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19</w:t>
            </w:r>
          </w:p>
        </w:tc>
      </w:tr>
    </w:tbl>
    <w:p>
      <w:pPr>
        <w:spacing w:after="0" w:line="80" w:lineRule="exact"/>
      </w:pPr>
    </w:p>
    <w:p>
      <w:r>
        <w:t>Nach Bons liegt das Kaffeemobil vorn (viele Einzelkäufe), nach Stück der Crêpes-Stand (wenige große Käufe) – P4.</w:t>
      </w:r>
    </w:p>
    <w:p>
      <w:pPr>
        <w:pStyle w:val="Heading2"/>
      </w:pPr>
      <w:r>
        <w:t>Schritt 5 – WHERE vor dem Gruppieren</w:t>
      </w:r>
    </w:p>
    <w:p>
      <w:pPr>
        <w:pStyle w:val="SQL-Code"/>
      </w:pPr>
      <w:r>
        <w:rPr>
          <w:vanish/>
        </w:rPr>
        <w:t>[[DD: db=keine]]</w:t>
      </w:r>
      <w:r>
        <w:t>SELECT Stand, COUNT(*) AS Kartenbons</w:t>
        <w:br/>
        <w:t>FROM Bon</w:t>
        <w:br/>
        <w:t>WHERE Zahlart = 'Karte'</w:t>
        <w:br/>
        <w:t>GROUP BY Stand;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3175" w:type="dxa"/>
      </w:tblPr>
      <w:tblGrid>
        <w:gridCol w:w="1701"/>
        <w:gridCol w:w="1474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Kartenbons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Grillhütte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Crêpes-Stand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Saftbar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</w:tr>
    </w:tbl>
    <w:p>
      <w:pPr>
        <w:spacing w:after="0" w:line="80" w:lineRule="exact"/>
      </w:pPr>
    </w:p>
    <w:p>
      <w:r>
        <w:t xml:space="preserve">Insgesamt 12 Kartenzahler bleiben stehen; die Barzahler setzen sich, </w:t>
      </w:r>
      <w:r>
        <w:rPr>
          <w:b/>
        </w:rPr>
        <w:t>bevor</w:t>
      </w:r>
      <w:r>
        <w:t xml:space="preserve"> die Fächer gebildet werden. Vorgriff DS 6: Eine Bedingung wie „nur Fächer mit mehr als 5 Bons“ kann erst </w:t>
      </w:r>
      <w:r>
        <w:rPr>
          <w:b/>
        </w:rPr>
        <w:t>nach</w:t>
      </w:r>
      <w:r>
        <w:t xml:space="preserve"> dem Gruppieren geprüft werden (HAVING).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3.1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3 · DIE STADTFEST-KASSE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Menschliches GROUP BY</dc:title>
  <dc:subject>Die Stadtfest-Kasse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3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loesung</vt:lpwstr>
  </property>
  <property fmtid="{D5CDD505-2E9C-101B-9397-08002B2CF9AE}" pid="6" name="DD-Kuer">
    <vt:lpwstr>nein</vt:lpwstr>
  </property>
  <property fmtid="{D5CDD505-2E9C-101B-9397-08002B2CF9AE}" pid="7" name="DD-Material">
    <vt:lpwstr>Unplugged 3.1</vt:lpwstr>
  </property>
</Properties>
</file>