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445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10999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9_a9b9f2782df071f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99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DIE ZEITREISE DER GEHEIMSCHRIFTEN · LEHRKRAFT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1099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GESAMTÜBERSICHT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z w:val="34"/>
              </w:rPr>
              <w:t>Kryptos · Doppelstunden 1–18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tbl>
      <w:tblPr>
        <w:tblW w:type="dxa" w:w="1445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458"/>
      </w:tblGrid>
      <w:tr>
        <w:tc>
          <w:tcPr>
            <w:tcW w:type="dxa" w:w="14457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DIE EINHEIT IN KÜRZE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Kryptos – Die Zeitreise der Geheimschriften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ist die Unterrichtseinheit Kryptologie für Informatik in der Oberstufe Niedersachsens (KC 2017, Ergänzende Hinweise 2025, Abitur ab 2027) – für den Leistungskurs (eA) und, über die Niveau-Einstellung, für Grundkurse (gA). In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18 Doppelstunden + Klausur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reisen die Lernenden mit dem Chronoskop durch sieben Epochen: von der Skytale in Sparta bis zu Zertifikaten im Netz. In jeder Epoche wechseln sie die Rollen: 🛡 Kryptografie (Alice und Bob sichern) und 🔍 Kryptoanalyse (mit Eve knacken).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Roter Faden fürs Abitur: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In jeder Welt gibt es ein Level „Fremde Chiffre“ nach der 5-Schritte-Methode (Werkzeugkarte WK2): lesen und nachrechnen → anwenden → umkehren → einordnen → beurteilen. Genau dieses Muster prüfen 15 von 17 eA-Abituraufgaben zur Kryptologie (2021–2026).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1445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458"/>
      </w:tblGrid>
      <w:tr>
        <w:tc>
          <w:tcPr>
            <w:tcW w:type="dxa" w:w="14457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ARCHIVWISSEN · VORBEREITUNG VOR DS 1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Im Portal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InfoLabs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(labs.frankjuchim.de): Konto als Lehrkraft, Freischaltung für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Kryptos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durch den Superadmin.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Kurs im Portal anlegen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Kryptos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wählen; Kurscode notieren (Kickoff-Folie).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In Kryptos (Lehrkraft-Ansicht):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Niveau eA oder gA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, freigeschaltete Welten (zunächst W0), Werkzeug-Freigaben, Boss-Einstellungen.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Akten drucken (Ordner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Welt&lt;N&gt;/2_Akten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), Lösungen liegen in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5_Loesungen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(nur Lehrkraft).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Anlage zum Abitur (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Werkzeuge/KR_Anlage_Abitur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) für alle drucken – sie liegt in jeder Stunde auf dem Tisch.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☐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Online-IDE (online-ide.de) für DS 3 und DS 11 testen; Gerüste in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3_Online-IDE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Ablauf: 18 Doppelstunden + Klausur</w:t>
      </w:r>
    </w:p>
    <w:tbl>
      <w:tblPr>
        <w:tblW w:type="dxa" w:w="1445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510"/>
        <w:gridCol w:w="1360"/>
        <w:gridCol w:w="5670"/>
        <w:gridCol w:w="1474"/>
        <w:gridCol w:w="2835"/>
        <w:gridCol w:w="2608"/>
      </w:tblGrid>
      <w:tr>
        <w:trPr>
          <w:cantSplit/>
          <w:tblHeader/>
        </w:trPr>
        <w:tc>
          <w:tcPr>
            <w:tcW w:type="dxa" w:w="51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DS</w:t>
            </w:r>
          </w:p>
        </w:tc>
        <w:tc>
          <w:tcPr>
            <w:tcW w:type="dxa" w:w="136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Welt</w:t>
            </w:r>
          </w:p>
        </w:tc>
        <w:tc>
          <w:tcPr>
            <w:tcW w:type="dxa" w:w="5669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Thema der Stunde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Level · Niveau</w:t>
            </w:r>
          </w:p>
        </w:tc>
        <w:tc>
          <w:tcPr>
            <w:tcW w:type="dxa" w:w="28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Material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Highlight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1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W0 Antike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Kickoff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+ Die Skytale von Sparta: Kryptologie/-grafie/-analyse, Klartext/Geheimtext/Schlüssel, Codierung ≠ Verschlüsselung, Transposition (Skytale, Gartenzaun, Fleißner)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0.1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Präs. Kickoff + W0 · Akte W0·1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Archivfund, Lab-Beitritt, Video 00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W0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Caesars Botschaft: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Substitution, Caesar mit A = 1, mod, Brute Force, Schlüsselraum, Kerckhoffs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0.2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W0·2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🔴 Botenlauf · Video 01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3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W0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Die Werkstatt des Schreibers: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Caesar als Struktogramm (EH §5) und in Java; Fremde Chiffre I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0.3, 0.4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Akten W0·3, W0·4 · Online-IDE CaesarWerkstatt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Boss W0 · Papier-Boss Mosaik von Pompeji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4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 Bagdad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Al-Kindis Handschrift: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Schlüsselwort-Alphabet, 26!, Häufigkeitsanalyse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1.1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W1·1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🔴 Wettknacken · Video 02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W1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Die Gegenmittel: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affine/multiplikative Chiffre, Inverses, Homophonie, Bigramme; Fremde Chiffre II (Nomenklator)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1.2, 1.3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Akten W1·2, W1·3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Boss W1 · Papier-Boss Gewürzliste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W2 Renaissance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Das unentzifferbare Quadrat: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Vigenère mit dem Quadrat der Anlage, Autokey, Porta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2.1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W2·1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Archivfund Brief einer Diplomatin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W2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Kasiskis Spur: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Teiltexte, Kasiski-Test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2.2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W2·2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Eve knackt live (Beamer) · Video 03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W2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Friedmans Zufall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(eA): Koinzidenzindex, Friedman; Fremde Chiffre III (Playfair, Kreuzquadrat)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2.3 · eA, 2.4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Akten W2·3, W2·4 (Kür K1)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Boss W2 · Papier-Boss Zwei-Quadrat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 Maschinen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Vernams Lochstreifen: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Bits, ASCII, XOR, One-Time-Pad, Schlüsselwiederverwendung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3.1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W3·1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🔴 Der doppelte Schlüssel · Video 04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Der Blockchiffre-Baukasten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(eA): KRYPTOS-16, Runden, Konfusion/Diffusion, Fehlerfortpflanzung, ECB/CBC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3.2 · eA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W3·2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Runden-Labor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W3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Die Chiffren-Werkstatt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(eA): eigenes Verfahren entwerfen + implementieren, Knack-Arena; Fremde Chiffre IV (ADFGVX)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3.3 · eA, 3.4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Akten W3·3, W3·4 (Kür K2) · Online-IDE ChiffrenWerkstatt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🔴 Knack-Arena · Boss W3 · Papier-Boss Rundenmaschine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 Stanford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Das Schlüsselproblem: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n(n−1)/2 vs. 2n, asymmetrisches Prinzip, Einwegfunktion, Diffie-Hellman (E)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4.1 · K/E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W4·1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🔴 Schlüsseltausch · Video 05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13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W4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RSA (E) und das hybride Prinzip (K):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Hybridverfahren, Anwendungsbereiche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4.2 · K/E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W4·2 (Kür K3)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Boss W4 · Papier-Boss Kurierbüro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W5 Netz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Fingerabdrücke: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Hashfunktion, KRYPTOS-Hash, Kollisionen, Passwort-Hashing, Prüfsummen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5.1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W5·1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Hash-Labor · Video 06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W5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Das Siegel: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digitale Signatur, Schutzziele, signieren + verschlüsseln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5.2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W5·2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Signatur-Simulator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16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W5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Mallory im Netz: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MitM, Zertifikate/CA, TLS, Datenschutz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5.3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W5·3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🔴 Mallory im Netz · Boss W5 · Papier-Boss Messenger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17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W6 Zeitmaschine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Fallenjagd + Eves Chiffre: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P1–P10, Abi-Mix fremder Verfahren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6.1, 6.2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Akten W6·1, W6·2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Video 07 · Generalprobe online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18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W6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Generalprobe: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Probeklausur im Block-2-Format + Besprechung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6.3 · K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Akte W6·3 · Probeklausur eA/gA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Abi-Duell (optional)</w:t>
            </w:r>
          </w:p>
        </w:tc>
      </w:tr>
      <w:tr>
        <w:trPr>
          <w:cantSplit/>
        </w:trPr>
        <w:tc>
          <w:tcPr>
            <w:tcW w:type="dxa" w:w="51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136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5669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Klausur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(2 Aufgaben: klassisch + modern) · Nachschreibklausur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  <w:tc>
          <w:tcPr>
            <w:tcW w:type="dxa" w:w="28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Klausur eA/gA, Nachschreibklausur eA/gA + EH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–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/>
          <w:color w:val="1B1B1F"/>
          <w:sz w:val="22"/>
        </w:rPr>
        <w:t>Niveau: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K = Kern (gA + eA) · eA = nur erhöhtes Niveau · E = KC-Ergänzung (freiwillig, nie bossrelevant) · Kür = Vertiefung (K1 Friedmans Formel, K2 Enigma, K3 Euklids Erbe). 🔴 = Live-Szenario im Funkraum (Rollenkarten im Ordner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Werkzeuge/Funkraum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jeweils auch ohne Plattform spielbar).</w:t>
      </w:r>
    </w:p>
    <w:tbl>
      <w:tblPr>
        <w:tblW w:type="dxa" w:w="14458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458"/>
      </w:tblGrid>
      <w:tr>
        <w:tc>
          <w:tcPr>
            <w:tcW w:type="dxa" w:w="14457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ARCHIVWISSEN · KÜRZUNGSVARIANTEN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15–16 DS (gA):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DS 10 und DS 11 (eA) entfallen; Fremde Chiffre IV (ADFGVX) als Hausaufgabe; DS 17 und 18 zusammenlegen (Probeklausur als Hausaufgabe, Besprechung in der Stunde).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16–17 DS (eA, Zeitnot):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DS 8 auf Friedman-Kurzfassung (Folie + Akte Auftrag 1–2) kürzen, Playfair als Hausaufgabe; RSA (E) nur als Ausblick in DS 13.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8A5F1A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Bosse online und Papier-Bosse können als Hausaufgabe laufen; die Online-Bosse sind wiederholbar (bester Versuch zählt).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Abdeckung des Kerncurriculums (Modul Kryptologie)</w:t>
      </w:r>
    </w:p>
    <w:tbl>
      <w:tblPr>
        <w:tblW w:type="dxa" w:w="1445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8788"/>
        <w:gridCol w:w="1984"/>
        <w:gridCol w:w="3685"/>
      </w:tblGrid>
      <w:tr>
        <w:trPr>
          <w:cantSplit/>
          <w:tblHeader/>
        </w:trPr>
        <w:tc>
          <w:tcPr>
            <w:tcW w:type="dxa" w:w="87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KC-Kompetenz („Die Schülerinnen und Schüler …“)</w:t>
            </w:r>
          </w:p>
        </w:tc>
        <w:tc>
          <w:tcPr>
            <w:tcW w:type="dxa" w:w="198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Phase · Niveau</w:t>
            </w:r>
          </w:p>
        </w:tc>
        <w:tc>
          <w:tcPr>
            <w:tcW w:type="dxa" w:w="368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Ort in Kryptos</w:t>
            </w:r>
          </w:p>
        </w:tc>
      </w:tr>
      <w:tr>
        <w:trPr>
          <w:cantSplit/>
        </w:trPr>
        <w:tc>
          <w:tcPr>
            <w:tcW w:type="dxa" w:w="87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beschreiben das Prinzip der Transposition und der Substitution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EP · gA/eA</w:t>
            </w:r>
          </w:p>
        </w:tc>
        <w:tc>
          <w:tcPr>
            <w:tcW w:type="dxa" w:w="368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W0 · 0.1, 0.2</w:t>
            </w:r>
          </w:p>
        </w:tc>
      </w:tr>
      <w:tr>
        <w:trPr>
          <w:cantSplit/>
        </w:trPr>
        <w:tc>
          <w:tcPr>
            <w:tcW w:type="dxa" w:w="87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implementieren monoalphabetische Verfahren, u. a. Caesar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EP · gA/eA</w:t>
            </w:r>
          </w:p>
        </w:tc>
        <w:tc>
          <w:tcPr>
            <w:tcW w:type="dxa" w:w="368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W0 · 0.3</w:t>
            </w:r>
          </w:p>
        </w:tc>
      </w:tr>
      <w:tr>
        <w:trPr>
          <w:cantSplit/>
        </w:trPr>
        <w:tc>
          <w:tcPr>
            <w:tcW w:type="dxa" w:w="87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erläutern das Prinzip der Häufigkeitsanalyse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EP · gA/eA</w:t>
            </w:r>
          </w:p>
        </w:tc>
        <w:tc>
          <w:tcPr>
            <w:tcW w:type="dxa" w:w="368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· 1.1</w:t>
            </w:r>
          </w:p>
        </w:tc>
      </w:tr>
      <w:tr>
        <w:trPr>
          <w:cantSplit/>
        </w:trPr>
        <w:tc>
          <w:tcPr>
            <w:tcW w:type="dxa" w:w="87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beurteilen die Sicherheit einfacher Verschlüsselungsverfahren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EP · gA/eA</w:t>
            </w:r>
          </w:p>
        </w:tc>
        <w:tc>
          <w:tcPr>
            <w:tcW w:type="dxa" w:w="368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W0–W1, Fremde Chiffren</w:t>
            </w:r>
          </w:p>
        </w:tc>
      </w:tr>
      <w:tr>
        <w:trPr>
          <w:cantSplit/>
        </w:trPr>
        <w:tc>
          <w:tcPr>
            <w:tcW w:type="dxa" w:w="87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beschreiben das Prinzip der polyalphabetischen Substitution (Vigenère)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Q · gA/eA</w:t>
            </w:r>
          </w:p>
        </w:tc>
        <w:tc>
          <w:tcPr>
            <w:tcW w:type="dxa" w:w="368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W2 · 2.1</w:t>
            </w:r>
          </w:p>
        </w:tc>
      </w:tr>
      <w:tr>
        <w:trPr>
          <w:cantSplit/>
        </w:trPr>
        <w:tc>
          <w:tcPr>
            <w:tcW w:type="dxa" w:w="87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beurteilen die Sicherheit eines gegebenen symmetrischen Verfahrens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Q · gA/eA</w:t>
            </w:r>
          </w:p>
        </w:tc>
        <w:tc>
          <w:tcPr>
            <w:tcW w:type="dxa" w:w="368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W2 · 2.2–2.4, W3 · 3.4, W6</w:t>
            </w:r>
          </w:p>
        </w:tc>
      </w:tr>
      <w:tr>
        <w:trPr>
          <w:cantSplit/>
        </w:trPr>
        <w:tc>
          <w:tcPr>
            <w:tcW w:type="dxa" w:w="87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beschreiben und unterscheiden symmetrische und asymmetrische Verschlüsselung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Q · gA/eA</w:t>
            </w:r>
          </w:p>
        </w:tc>
        <w:tc>
          <w:tcPr>
            <w:tcW w:type="dxa" w:w="368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W4 · 4.1</w:t>
            </w:r>
          </w:p>
        </w:tc>
      </w:tr>
      <w:tr>
        <w:trPr>
          <w:cantSplit/>
        </w:trPr>
        <w:tc>
          <w:tcPr>
            <w:tcW w:type="dxa" w:w="87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beschreiben Anwendungsbereiche symm./asymm. Verfahren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Q · gA/eA</w:t>
            </w:r>
          </w:p>
        </w:tc>
        <w:tc>
          <w:tcPr>
            <w:tcW w:type="dxa" w:w="368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W4 · 4.2, W5</w:t>
            </w:r>
          </w:p>
        </w:tc>
      </w:tr>
      <w:tr>
        <w:trPr>
          <w:cantSplit/>
        </w:trPr>
        <w:tc>
          <w:tcPr>
            <w:tcW w:type="dxa" w:w="87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erläutern das Prinzip von digitalen Signaturen und Zertifikaten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Q · gA/eA</w:t>
            </w:r>
          </w:p>
        </w:tc>
        <w:tc>
          <w:tcPr>
            <w:tcW w:type="dxa" w:w="368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W5 · 5.2, 5.3</w:t>
            </w:r>
          </w:p>
        </w:tc>
      </w:tr>
      <w:tr>
        <w:trPr>
          <w:cantSplit/>
        </w:trPr>
        <w:tc>
          <w:tcPr>
            <w:tcW w:type="dxa" w:w="87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entwerfen und implementieren ein symmetrisches Verfahren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nur eA</w:t>
            </w:r>
          </w:p>
        </w:tc>
        <w:tc>
          <w:tcPr>
            <w:tcW w:type="dxa" w:w="368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W3 · 3.3</w:t>
            </w:r>
          </w:p>
        </w:tc>
      </w:tr>
      <w:tr>
        <w:trPr>
          <w:cantSplit/>
        </w:trPr>
        <w:tc>
          <w:tcPr>
            <w:tcW w:type="dxa" w:w="87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erläutern die prinzipielle Funktionsweise einer modernen Blockchiffre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nur eA</w:t>
            </w:r>
          </w:p>
        </w:tc>
        <w:tc>
          <w:tcPr>
            <w:tcW w:type="dxa" w:w="368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W3 · 3.2</w:t>
            </w:r>
          </w:p>
        </w:tc>
      </w:tr>
      <w:tr>
        <w:trPr>
          <w:cantSplit/>
        </w:trPr>
        <w:tc>
          <w:tcPr>
            <w:tcW w:type="dxa" w:w="878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Ergänzungen: AES, RSA, Diffie-Hellman</w:t>
            </w:r>
          </w:p>
        </w:tc>
        <w:tc>
          <w:tcPr>
            <w:tcW w:type="dxa" w:w="198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Ergänzung</w:t>
            </w:r>
          </w:p>
        </w:tc>
        <w:tc>
          <w:tcPr>
            <w:tcW w:type="dxa" w:w="368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W4 · 4.1, 4.2, K3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Die zehn Fallen (überall gleich nummeriert)</w:t>
      </w:r>
    </w:p>
    <w:tbl>
      <w:tblPr>
        <w:tblW w:type="dxa" w:w="1445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3118"/>
        <w:gridCol w:w="10659"/>
      </w:tblGrid>
      <w:tr>
        <w:trPr>
          <w:cantSplit/>
          <w:tblHeader/>
        </w:trPr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Nr.</w:t>
            </w:r>
          </w:p>
        </w:tc>
        <w:tc>
          <w:tcPr>
            <w:tcW w:type="dxa" w:w="311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Kurztitel</w:t>
            </w:r>
          </w:p>
        </w:tc>
        <w:tc>
          <w:tcPr>
            <w:tcW w:type="dxa" w:w="1065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Worum es geht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P1</w:t>
            </w:r>
          </w:p>
        </w:tc>
        <w:tc>
          <w:tcPr>
            <w:tcW w:type="dxa" w:w="311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Zählbasis verwechselt</w:t>
            </w:r>
          </w:p>
        </w:tc>
        <w:tc>
          <w:tcPr>
            <w:tcW w:type="dxa" w:w="106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 = 1 (Anlage) vs. A = 0 (Verschiebung, Java); Positionen ab 0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P2</w:t>
            </w:r>
          </w:p>
        </w:tc>
        <w:tc>
          <w:tcPr>
            <w:tcW w:type="dxa" w:w="311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Modulo falsch</w:t>
            </w:r>
          </w:p>
        </w:tc>
        <w:tc>
          <w:tcPr>
            <w:tcW w:type="dxa" w:w="106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Rest 0 → Z (26); negative Reste + 26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P3</w:t>
            </w:r>
          </w:p>
        </w:tc>
        <w:tc>
          <w:tcPr>
            <w:tcW w:type="dxa" w:w="311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Umkehrung falsch</w:t>
            </w:r>
          </w:p>
        </w:tc>
        <w:tc>
          <w:tcPr>
            <w:tcW w:type="dxa" w:w="106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−k statt +k; mehrstufig rückwärts in umgekehrter Reihenfolge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P4</w:t>
            </w:r>
          </w:p>
        </w:tc>
        <w:tc>
          <w:tcPr>
            <w:tcW w:type="dxa" w:w="311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Verfahrensregel übersehen</w:t>
            </w:r>
          </w:p>
        </w:tc>
        <w:tc>
          <w:tcPr>
            <w:tcW w:type="dxa" w:w="106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Füllzeichen, Doppelbuchstaben, unvollständige Matrix, Leserichtung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P5</w:t>
            </w:r>
          </w:p>
        </w:tc>
        <w:tc>
          <w:tcPr>
            <w:tcW w:type="dxa" w:w="311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Falsch eingeordnet</w:t>
            </w:r>
          </w:p>
        </w:tc>
        <w:tc>
          <w:tcPr>
            <w:tcW w:type="dxa" w:w="106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Transposition/Substitution, mono/poly, sym/asym, Codierung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P6</w:t>
            </w:r>
          </w:p>
        </w:tc>
        <w:tc>
          <w:tcPr>
            <w:tcW w:type="dxa" w:w="311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Häufigkeitsanalyse pauschal</w:t>
            </w:r>
          </w:p>
        </w:tc>
        <w:tc>
          <w:tcPr>
            <w:tcW w:type="dxa" w:w="106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Einzel vs. Teiltexte vs. Bigramme; Voraussetzungen nennen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P7</w:t>
            </w:r>
          </w:p>
        </w:tc>
        <w:tc>
          <w:tcPr>
            <w:tcW w:type="dxa" w:w="311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Schlüsselraum falsch</w:t>
            </w:r>
          </w:p>
        </w:tc>
        <w:tc>
          <w:tcPr>
            <w:tcW w:type="dxa" w:w="106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25/26/26!, schwache Schlüssel, n(n−1)/2 vs. 2n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P8</w:t>
            </w:r>
          </w:p>
        </w:tc>
        <w:tc>
          <w:tcPr>
            <w:tcW w:type="dxa" w:w="311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Kombination überschätzt</w:t>
            </w:r>
          </w:p>
        </w:tc>
        <w:tc>
          <w:tcPr>
            <w:tcW w:type="dxa" w:w="106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Caesar ∘ Caesar = Caesar; Verdopplung ohne Gewinn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P9</w:t>
            </w:r>
          </w:p>
        </w:tc>
        <w:tc>
          <w:tcPr>
            <w:tcW w:type="dxa" w:w="311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Schlüsselrollen verwechselt</w:t>
            </w:r>
          </w:p>
        </w:tc>
        <w:tc>
          <w:tcPr>
            <w:tcW w:type="dxa" w:w="106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Signieren privat, prüfen öffentlich; Hash ≠ Verschlüsselung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P10</w:t>
            </w:r>
          </w:p>
        </w:tc>
        <w:tc>
          <w:tcPr>
            <w:tcW w:type="dxa" w:w="311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Operator verfehlt</w:t>
            </w:r>
          </w:p>
        </w:tc>
        <w:tc>
          <w:tcPr>
            <w:tcW w:type="dxa" w:w="1065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beurteilen ohne Kriterien/Urteil, begründen ohne Kausalität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Prüfungsformate und Werkzeuge</w:t>
      </w:r>
    </w:p>
    <w:tbl>
      <w:tblPr>
        <w:tblW w:type="dxa" w:w="1445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402"/>
        <w:gridCol w:w="11056"/>
      </w:tblGrid>
      <w:tr>
        <w:trPr>
          <w:cantSplit/>
          <w:tblHeader/>
        </w:trPr>
        <w:tc>
          <w:tcPr>
            <w:tcW w:type="dxa" w:w="3402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Material</w:t>
            </w:r>
          </w:p>
        </w:tc>
        <w:tc>
          <w:tcPr>
            <w:tcW w:type="dxa" w:w="1105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Inhalt</w:t>
            </w:r>
          </w:p>
        </w:tc>
      </w:tr>
      <w:tr>
        <w:trPr>
          <w:cantSplit/>
        </w:trPr>
        <w:tc>
          <w:tcPr>
            <w:tcW w:type="dxa" w:w="34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Papier-Bosse W0–W5</w:t>
            </w:r>
          </w:p>
        </w:tc>
        <w:tc>
          <w:tcPr>
            <w:tcW w:type="dxa" w:w="110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je ≈ 24 BE, 60 min, Abitur-Stil, Erwartungshorizont mit Kernpunkt · AFB · BE</w:t>
            </w:r>
          </w:p>
        </w:tc>
      </w:tr>
      <w:tr>
        <w:trPr>
          <w:cantSplit/>
        </w:trPr>
        <w:tc>
          <w:tcPr>
            <w:tcW w:type="dxa" w:w="34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Probeklausur eA / gA</w:t>
            </w:r>
          </w:p>
        </w:tc>
        <w:tc>
          <w:tcPr>
            <w:tcW w:type="dxa" w:w="110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Block-2-Format: eine Aufgabe, 30 BE (≈ 70 min) bzw. 25 BE (≈ 55 min) – KETTENSCHRIFT</w:t>
            </w:r>
          </w:p>
        </w:tc>
      </w:tr>
      <w:tr>
        <w:trPr>
          <w:cantSplit/>
        </w:trPr>
        <w:tc>
          <w:tcPr>
            <w:tcW w:type="dxa" w:w="34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Klausur eA / gA</w:t>
            </w:r>
          </w:p>
        </w:tc>
        <w:tc>
          <w:tcPr>
            <w:tcW w:type="dxa" w:w="110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zwei Aufgaben wie 2A + 2E (klassisch + modern), 2 × 30 bzw. 2 × 25 BE – DOMINO · Das Wetternetz</w:t>
            </w:r>
          </w:p>
        </w:tc>
      </w:tr>
      <w:tr>
        <w:trPr>
          <w:cantSplit/>
        </w:trPr>
        <w:tc>
          <w:tcPr>
            <w:tcW w:type="dxa" w:w="34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Nachschreibklausur eA / gA</w:t>
            </w:r>
          </w:p>
        </w:tc>
        <w:tc>
          <w:tcPr>
            <w:tcW w:type="dxa" w:w="110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gleiche Struktur, andere Verfahren – Mäander-Wechselrad</w:t>
            </w:r>
          </w:p>
        </w:tc>
      </w:tr>
      <w:tr>
        <w:trPr>
          <w:cantSplit/>
        </w:trPr>
        <w:tc>
          <w:tcPr>
            <w:tcW w:type="dxa" w:w="34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Werkzeugkarten WK1–WK6</w:t>
            </w:r>
          </w:p>
        </w:tc>
        <w:tc>
          <w:tcPr>
            <w:tcW w:type="dxa" w:w="110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Abitur-Anlage kompakt · 5-Schritte-Methode · Beurteilungsraster · Ablaufschaubilder · Operatoren · Struktogramm und Zeichenketten</w:t>
            </w:r>
          </w:p>
        </w:tc>
      </w:tr>
      <w:tr>
        <w:trPr>
          <w:cantSplit/>
        </w:trPr>
        <w:tc>
          <w:tcPr>
            <w:tcW w:type="dxa" w:w="34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Anlage Abitur</w:t>
            </w:r>
          </w:p>
        </w:tc>
        <w:tc>
          <w:tcPr>
            <w:tcW w:type="dxa" w:w="110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Alphabet A = 1 … Z = 26, Vigenère-Quadrat, ASCII-Tabelle – als einziges Hilfsmittel in Bosse und Klausuren</w:t>
            </w:r>
          </w:p>
        </w:tc>
      </w:tr>
      <w:tr>
        <w:trPr>
          <w:cantSplit/>
        </w:trPr>
        <w:tc>
          <w:tcPr>
            <w:tcW w:type="dxa" w:w="3402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Warm-up-Karten</w:t>
            </w:r>
          </w:p>
        </w:tc>
        <w:tc>
          <w:tcPr>
            <w:tcW w:type="dxa" w:w="110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je Welt 12 Karten (10 min Stundenbeginn), spiralförmige Wiederholung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Erklärvideos (Kanal „frankjuchim“)</w:t>
      </w:r>
    </w:p>
    <w:tbl>
      <w:tblPr>
        <w:tblW w:type="dxa" w:w="14458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8958"/>
        <w:gridCol w:w="2551"/>
        <w:gridCol w:w="2268"/>
      </w:tblGrid>
      <w:tr>
        <w:trPr>
          <w:cantSplit/>
          <w:tblHeader/>
        </w:trPr>
        <w:tc>
          <w:tcPr>
            <w:tcW w:type="dxa" w:w="68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Nr.</w:t>
            </w:r>
          </w:p>
        </w:tc>
        <w:tc>
          <w:tcPr>
            <w:tcW w:type="dxa" w:w="895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Titel</w:t>
            </w:r>
          </w:p>
        </w:tc>
        <w:tc>
          <w:tcPr>
            <w:tcW w:type="dxa" w:w="255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Einsatz</w:t>
            </w:r>
          </w:p>
        </w:tc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8"/>
              </w:rPr>
              <w:t>Länge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00</w:t>
            </w:r>
          </w:p>
        </w:tc>
        <w:tc>
          <w:tcPr>
            <w:tcW w:type="dxa" w:w="89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Kryptos: So funktioniert die Zeitreise</w:t>
            </w:r>
          </w:p>
        </w:tc>
        <w:tc>
          <w:tcPr>
            <w:tcW w:type="dxa" w:w="255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DS 1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4–5 min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01</w:t>
            </w:r>
          </w:p>
        </w:tc>
        <w:tc>
          <w:tcPr>
            <w:tcW w:type="dxa" w:w="89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Caesar, das Alphabet A = 1 und Modulo</w:t>
            </w:r>
          </w:p>
        </w:tc>
        <w:tc>
          <w:tcPr>
            <w:tcW w:type="dxa" w:w="255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W0 · 0.2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8–10 min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02</w:t>
            </w:r>
          </w:p>
        </w:tc>
        <w:tc>
          <w:tcPr>
            <w:tcW w:type="dxa" w:w="89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Häufigkeitsanalyse: Wie Al-Kindi jede Substitution knackt</w:t>
            </w:r>
          </w:p>
        </w:tc>
        <w:tc>
          <w:tcPr>
            <w:tcW w:type="dxa" w:w="255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W1 · 1.1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8–10 min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03</w:t>
            </w:r>
          </w:p>
        </w:tc>
        <w:tc>
          <w:tcPr>
            <w:tcW w:type="dxa" w:w="89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Vigenère knacken: Kasiski-Test und Friedman-Test</w:t>
            </w:r>
          </w:p>
        </w:tc>
        <w:tc>
          <w:tcPr>
            <w:tcW w:type="dxa" w:w="255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W2 · 2.2/2.3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10–12 min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04</w:t>
            </w:r>
          </w:p>
        </w:tc>
        <w:tc>
          <w:tcPr>
            <w:tcW w:type="dxa" w:w="89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XOR, One-Time-Pad und Blockchiffren</w:t>
            </w:r>
          </w:p>
        </w:tc>
        <w:tc>
          <w:tcPr>
            <w:tcW w:type="dxa" w:w="255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W3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10–12 min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05</w:t>
            </w:r>
          </w:p>
        </w:tc>
        <w:tc>
          <w:tcPr>
            <w:tcW w:type="dxa" w:w="89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Das Schlüsselproblem: asymmetrisch, Diffie-Hellman, RSA, hybrid</w:t>
            </w:r>
          </w:p>
        </w:tc>
        <w:tc>
          <w:tcPr>
            <w:tcW w:type="dxa" w:w="255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W4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10–12 min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06</w:t>
            </w:r>
          </w:p>
        </w:tc>
        <w:tc>
          <w:tcPr>
            <w:tcW w:type="dxa" w:w="89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Hash, Signatur, Zertifikat: Vertrauen im Netz</w:t>
            </w:r>
          </w:p>
        </w:tc>
        <w:tc>
          <w:tcPr>
            <w:tcW w:type="dxa" w:w="255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W5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10–12 min</w:t>
            </w:r>
          </w:p>
        </w:tc>
      </w:tr>
      <w:tr>
        <w:trPr>
          <w:cantSplit/>
        </w:trPr>
        <w:tc>
          <w:tcPr>
            <w:tcW w:type="dxa" w:w="68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8"/>
              </w:rPr>
              <w:t>07</w:t>
            </w:r>
          </w:p>
        </w:tc>
        <w:tc>
          <w:tcPr>
            <w:tcW w:type="dxa" w:w="895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Abi-Check: Fremde Chiffren in 5 Schritten + die 10 Fallen</w:t>
            </w:r>
          </w:p>
        </w:tc>
        <w:tc>
          <w:tcPr>
            <w:tcW w:type="dxa" w:w="255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W6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8"/>
              </w:rPr>
              <w:t>10–12 min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Drehbücher 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Skript.md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), Quellen 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video.json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) und Aufnahme-Folien (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KR_Video_…_Folien.pptx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, Kamera-Zone unten rechts frei, Sprechertext in den Notizen) liegen in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materialien/Videos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sectPr w:rsidR="00FC693F" w:rsidRPr="0006063C" w:rsidSect="00034616">
      <w:footerReference w:type="default" r:id="rId10"/>
      <w:headerReference w:type="default" r:id="rId11"/>
      <w:pgSz w:w="16838" w:h="11906" w:orient="landscape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7228" w:val="center"/>
        <w:tab w:pos="14457" w:val="right"/>
      </w:tabs>
    </w:pPr>
    <w:r/>
    <w:r>
      <w:rPr>
        <w:rFonts w:ascii="Calibri" w:hAnsi="Calibri" w:cs="Calibri" w:eastAsia="Calibri"/>
        <w:color w:val="4A4A55"/>
        <w:sz w:val="16"/>
      </w:rPr>
      <w:t>Kryptos · GESAMTÜBERSICHT · Kryptos · Doppelstunden 1–18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