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z w:val="34"/>
              </w:rPr>
              <w:t>Das Kurierbüro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Abitur-Anlage;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AUSGANGSLAGE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Kurierbüro „Eilbote“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sechs Filialen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Bisher besitzt jedes Paar von Filialen einen eigenen geheimen Schlüssel für ein symmetrisches Verfahren; neue Schlüssel bringt monatlich ein Kurier. Das Büro plant,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neun Filialen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wachsen, und lässt seine Kommunikation überprüfen.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HINWEIS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Alle Rechnungen sind ohne Taschenrechner lösbar.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mod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liefert den kleinsten nicht negativen Rest. Geben Sie Rechenwege vollständig an.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Schlüssel für das Kurierbüro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„Bei sechs Filialen benötigt das Büro symmetrisch 15 Schlüssel, asymmetrisch dagegen nur 12.“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Richtigkeit dieser Aussage.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neun Filialen die Anzahl benötigter Schlüssel bei symmetrischer und bei asymmetrischer Verschlüsselung sowie jeweils die Anzahl der Schlüssel, die gegenüber sechs Filialen neu erzeugt werden müssen.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Prinzip der asymmetrischen Verschlüsselung am Beispiel einer vertraulichen Nachricht von Filiale X an Filiale Y.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Bote-Tausch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Die IT-Abteilung schlägt vor, Schlüssel künftig mit dem in Material 1 beschriebenen Verfahren „Bote-Tausch“ zu vereinbaren.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MATERIAL 1 · BOTE-TAUSCH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 bekannt sind die Primzahl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 = 29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die 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 =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Filiale X wählt eine geheime Zahl a mit 1 &lt; a &lt; 29 und sendet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(g · a)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Filiale Y wählt eine geheime Zahl b mit 1 &lt; b &lt; 29 und sendet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 = (g · b)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Filiale X 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(B · a)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Filiale Y 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(A · b)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 = 2, b = 3 → A = 16, B = 24, K = (24 · 2) mod 29 = 19 = (16 · 3) mod 29.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Hinweis: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Es gilt (8 · 11) mod 29 = 1.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mod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liefert den kleinsten nicht negativen Rest, z. B. 53 mod 29 = 24.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Wenden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Bote-Tausch mit a = 9 und b = 13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A, B und den Schlüssel K beider Filialen.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ein Angreifer, der nur p, g, A und B mitliest, den Schlüssel K aus d) berechnen kann.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f)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das Diffie-Hellman-Verfahren, bei dem A = g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p gesendet wird, im Unterschied zum Bote-Tausch bei sehr großen Zahlen als sicher gilt.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3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Die Tagesberichte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die Übertragung der Tagesberichte (mehrere Megabyte) soll ein Hybridverfahren eingesetzt werden.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MATERIAL 2 · HYBRIDVERFAHREN (FILIALE X SENDET AN FILIALE Y)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7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562792622ab1bcd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7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g)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Ergänzen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Material 2 an den Stellen (1) bis (4) die Art des Schlüssels und seinen Inhaber bzw. das verwendete Verfahren.</w:t>
      </w:r>
      <w:r>
        <w:rPr>
          <w:rFonts w:ascii="Calibri" w:hAnsi="Calibri" w:cs="Calibri" w:eastAsia="Calibri"/>
          <w:b/>
          <w:color w:val="4A4A55"/>
          <w:sz w:val="20"/>
        </w:rPr>
        <w:tab/>
        <w:t>[4 BE]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(1)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(2)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(3)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(4)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h)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das Büro ein Hybridverfahren statt eines rein asymmetrischen Verfahrens einsetzen sollte.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i)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das Kurierbüro je einen sinnvollen Anwendungsbereich einer rein symmetrischen und einer asymmetrischen Verschlüsselung.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spacing w:before="200" w:after="0"/>
        <w:jc w:val="center"/>
      </w:pPr>
      <w:r>
        <w:rPr>
          <w:rFonts w:ascii="Georgia" w:hAnsi="Georgia" w:cs="Georgia" w:eastAsia="Georgia"/>
          <w:b/>
          <w:color w:val="8A5F1A"/>
          <w:sz w:val="22"/>
        </w:rPr>
        <w:t>Viel Erfolg – und lassen Sie Eve nichts mitlesen!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W4 · Das Kurierbüro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