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8A5F1A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6_fc53bfa518f9cbd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8A5F1A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WELT 6 · DIE ZEITMASCHINE</w:t>
            </w:r>
          </w:p>
        </w:tc>
        <w:tc>
          <w:tcPr>
            <w:tcW w:type="dxa" w:w="2268"/>
            <w:shd w:val="clear" w:color="auto" w:fill="8A5F1A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18 / Folgestunde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FUNKRAUM W6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8A5F1A"/>
                <w:sz w:val="34"/>
              </w:rPr>
              <w:t>Abi-Duell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WORUM ES GEHT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Welt 6 hat kein Funkraum-Szenario – stattdessen das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Abi-Duell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(20–25 min, ohne Plattformpflicht): Tischgruppen (3–4 Personen) sind abwechselnd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Prüfungskommission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(stellt eine Aussage) und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Prüflinge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(entscheiden begründet). Die Lehrkraft ist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Zweitkorrektorin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 Geübt wird der Aufgabentyp „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Entscheiden Sie begründet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…“ aus dem Abitur (2025, 2026) im Drei-Schritt Entscheidung – Begründung – Beleg. Es gibt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keine Lab-Punkte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; gezählt werden BE an der Tafel.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8A5F1A"/>
          <w:sz w:val="24"/>
        </w:rPr>
        <w:t>Ablauf für die Lehrkraft (20–25 min)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680"/>
        <w:gridCol w:w="4309"/>
        <w:gridCol w:w="1360"/>
        <w:gridCol w:w="1701"/>
      </w:tblGrid>
      <w:tr>
        <w:trPr>
          <w:cantSplit/>
          <w:tblHeader/>
        </w:trPr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Phase</w:t>
            </w:r>
          </w:p>
        </w:tc>
        <w:tc>
          <w:tcPr>
            <w:tcW w:type="dxa" w:w="68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Zeit</w:t>
            </w:r>
          </w:p>
        </w:tc>
        <w:tc>
          <w:tcPr>
            <w:tcW w:type="dxa" w:w="4309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Inhalt / Impuls</w:t>
            </w:r>
          </w:p>
        </w:tc>
        <w:tc>
          <w:tcPr>
            <w:tcW w:type="dxa" w:w="136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Sozialform</w:t>
            </w:r>
          </w:p>
        </w:tc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Material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Vorbereitung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vorab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Akte W6·3 Auftrag 4: jedes Team hat zwei Aussagen (eine korrekte, eine falsche) mit Musterentscheidung auf Duell-Karten. Reserve: Karten K1–K12 dieses Dokuments (ausschneiden). Rollenkarten und Antwortkarten kopieren.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PA/GA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Akte W6·3, Karten K1–K12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Start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3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Teams bilden (3–4 Personen), Rollenkarten verteilen, Paarungsplan an die Tafel, Strichliste anlegen. Regel nennen: Entscheidung ohne Begründung = 0 BE.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PL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Rollenkarten, Paarungsplan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Duell-Runden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4 × 4–5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(1) Team A liest eine Aussage vor (Beamer oder Karte). (2) Team B hat 3 min und schreibt eine Entscheidung im Drei-Schritt auf die Antwortkarte. (3) Team A bewertet nach Kernpunkten: Entscheidung richtig 1 BE, fachliche Begründung 1 BE, Beleg 1 BE. (4) Die Lehrkraft bestätigt oder korrigiert (bei falscher Musterlösung erhält Team B die Punkte). (5) Rollenwechsel nach Paarungsplan, bis jedes Team zweimal geprüft hat.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GA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Antwortkarten, Strichliste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Auswertung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3–5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BE-Strichliste an der Tafel; die zwei „gemeinsten“ Aussagen gemeinsam besprechen und als Warm-up-Karten notieren.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PL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Tafel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298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tcBorders>
              <w:top w:val="single" w:sz="6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EEF3FA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PAPIER-ALTERNATIVE UND PLATTFORM-VARIANTE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Das Duell läuft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auf Papier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(Karten, Antwortkarten, Tafel) oder am Beamer. Freitext ist im Funkraum nicht zugelassen (nur A–Z/0–9); die Plattform liefert deshalb optional nur einen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Zufallsgenerator für die Paarungen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 Ohne Gerät: Paarungsplan unten verwenden.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8A5F1A"/>
          <w:sz w:val="24"/>
        </w:rPr>
        <w:t>Paarungsplan (jedes Team prüft zweimal und wird zweimal geprüft)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000"/>
        <w:gridCol w:w="5524"/>
      </w:tblGrid>
      <w:tr>
        <w:tc>
          <w:tcPr>
            <w:tcW w:type="dxa" w:w="4000"/>
            <w:tcMar>
              <w:top w:w="0" w:type="dxa"/>
              <w:start w:w="0" w:type="dxa"/>
              <w:bottom w:w="0" w:type="dxa"/>
              <w:end w:w="120" w:type="dxa"/>
            </w:tcMar>
          </w:tcPr>
          <w:p>
            <w:pPr>
              <w:spacing w:after="0"/>
            </w:pP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4 Teams (A–D)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· „A → B“ heißt: A ist Kommission, B sind Prüflinge.</w:t>
            </w:r>
          </w:p>
          <w:tbl>
            <w:tblPr>
              <w:tblW w:type="dxa" w:w="3830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276"/>
              <w:gridCol w:w="1276"/>
              <w:gridCol w:w="1276"/>
            </w:tblGrid>
            <w:tr>
              <w:trPr>
                <w:cantSplit/>
                <w:tblHeader/>
              </w:trPr>
              <w:tc>
                <w:tcPr>
                  <w:tcW w:type="dxa" w:w="127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Runde</w:t>
                  </w:r>
                </w:p>
              </w:tc>
              <w:tc>
                <w:tcPr>
                  <w:tcW w:type="dxa" w:w="127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Duell 1</w:t>
                  </w:r>
                </w:p>
              </w:tc>
              <w:tc>
                <w:tcPr>
                  <w:tcW w:type="dxa" w:w="127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Duell 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77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1</w:t>
                  </w:r>
                </w:p>
              </w:tc>
              <w:tc>
                <w:tcPr>
                  <w:tcW w:type="dxa" w:w="127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A → B</w:t>
                  </w:r>
                </w:p>
              </w:tc>
              <w:tc>
                <w:tcPr>
                  <w:tcW w:type="dxa" w:w="127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C → 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77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2</w:t>
                  </w:r>
                </w:p>
              </w:tc>
              <w:tc>
                <w:tcPr>
                  <w:tcW w:type="dxa" w:w="127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B → A</w:t>
                  </w:r>
                </w:p>
              </w:tc>
              <w:tc>
                <w:tcPr>
                  <w:tcW w:type="dxa" w:w="127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D → C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77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3</w:t>
                  </w:r>
                </w:p>
              </w:tc>
              <w:tc>
                <w:tcPr>
                  <w:tcW w:type="dxa" w:w="127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C → A</w:t>
                  </w:r>
                </w:p>
              </w:tc>
              <w:tc>
                <w:tcPr>
                  <w:tcW w:type="dxa" w:w="127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D → 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77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4</w:t>
                  </w:r>
                </w:p>
              </w:tc>
              <w:tc>
                <w:tcPr>
                  <w:tcW w:type="dxa" w:w="127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A → C</w:t>
                  </w:r>
                </w:p>
              </w:tc>
              <w:tc>
                <w:tcPr>
                  <w:tcW w:type="dxa" w:w="127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B → D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  <w:tc>
          <w:tcPr>
            <w:tcW w:type="dxa" w:w="5524"/>
            <w:tcMar>
              <w:top w:w="0" w:type="dxa"/>
              <w:start w:w="120" w:type="dxa"/>
              <w:bottom w:w="0" w:type="dxa"/>
              <w:end w:w="0" w:type="dxa"/>
            </w:tcMar>
          </w:tcPr>
          <w:p>
            <w:pPr>
              <w:spacing w:after="0"/>
            </w:pP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6 Teams (A–F)</w:t>
            </w:r>
          </w:p>
          <w:tbl>
            <w:tblPr>
              <w:tblW w:type="dxa" w:w="5354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338"/>
              <w:gridCol w:w="1338"/>
              <w:gridCol w:w="1338"/>
              <w:gridCol w:w="1338"/>
            </w:tblGrid>
            <w:tr>
              <w:trPr>
                <w:cantSplit/>
                <w:tblHeader/>
              </w:trPr>
              <w:tc>
                <w:tcPr>
                  <w:tcW w:type="dxa" w:w="1339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Runde</w:t>
                  </w:r>
                </w:p>
              </w:tc>
              <w:tc>
                <w:tcPr>
                  <w:tcW w:type="dxa" w:w="1339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Duell 1</w:t>
                  </w:r>
                </w:p>
              </w:tc>
              <w:tc>
                <w:tcPr>
                  <w:tcW w:type="dxa" w:w="1339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Duell 2</w:t>
                  </w:r>
                </w:p>
              </w:tc>
              <w:tc>
                <w:tcPr>
                  <w:tcW w:type="dxa" w:w="1339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Duell 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39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1</w:t>
                  </w:r>
                </w:p>
              </w:tc>
              <w:tc>
                <w:tcPr>
                  <w:tcW w:type="dxa" w:w="133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A → B</w:t>
                  </w:r>
                </w:p>
              </w:tc>
              <w:tc>
                <w:tcPr>
                  <w:tcW w:type="dxa" w:w="133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C → D</w:t>
                  </w:r>
                </w:p>
              </w:tc>
              <w:tc>
                <w:tcPr>
                  <w:tcW w:type="dxa" w:w="133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E → F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39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2</w:t>
                  </w:r>
                </w:p>
              </w:tc>
              <w:tc>
                <w:tcPr>
                  <w:tcW w:type="dxa" w:w="133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B → A</w:t>
                  </w:r>
                </w:p>
              </w:tc>
              <w:tc>
                <w:tcPr>
                  <w:tcW w:type="dxa" w:w="133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D → C</w:t>
                  </w:r>
                </w:p>
              </w:tc>
              <w:tc>
                <w:tcPr>
                  <w:tcW w:type="dxa" w:w="133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F → 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39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3</w:t>
                  </w:r>
                </w:p>
              </w:tc>
              <w:tc>
                <w:tcPr>
                  <w:tcW w:type="dxa" w:w="133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D → A</w:t>
                  </w:r>
                </w:p>
              </w:tc>
              <w:tc>
                <w:tcPr>
                  <w:tcW w:type="dxa" w:w="133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E → B</w:t>
                  </w:r>
                </w:p>
              </w:tc>
              <w:tc>
                <w:tcPr>
                  <w:tcW w:type="dxa" w:w="133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F → C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39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4</w:t>
                  </w:r>
                </w:p>
              </w:tc>
              <w:tc>
                <w:tcPr>
                  <w:tcW w:type="dxa" w:w="133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A → D</w:t>
                  </w:r>
                </w:p>
              </w:tc>
              <w:tc>
                <w:tcPr>
                  <w:tcW w:type="dxa" w:w="133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B → E</w:t>
                  </w:r>
                </w:p>
              </w:tc>
              <w:tc>
                <w:tcPr>
                  <w:tcW w:type="dxa" w:w="133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C → F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8A5F1A"/>
          <w:sz w:val="24"/>
        </w:rPr>
        <w:t>Rollenkarten zum Ausschneiden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8A5F1A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ROLLE · PRÜFUNGSKOMMISSION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Ihr stellt eine Aussage und bewertet die Antwort wie eine Abiturkommission. Verteilt die Aufgaben: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Vorleser/in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·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Zeitwächter/in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·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Korrektor/in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·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Protokoll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(Strichliste).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8A5F1A"/>
                <w:sz w:val="22"/>
              </w:rPr>
              <w:t>1.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Aussage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zweimal langsam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vorlesen (oder am Beamer zeigen). Keine Hinweise, ob sie korrekt ist!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8A5F1A"/>
                <w:sz w:val="22"/>
              </w:rPr>
              <w:t>2.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3 Minuten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stoppen, dann die Antwortkarte einsammeln.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8A5F1A"/>
                <w:sz w:val="22"/>
              </w:rPr>
              <w:t>3.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Nach Kernpunkten bewerten: Entscheidung richtig 1 BE · fachliche Begründung 1 BE · Beleg 1 BE. Eine Entscheidung ohne Begründung erhält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0 BE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8A5F1A"/>
                <w:sz w:val="22"/>
              </w:rPr>
              <w:t>4.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Bewertung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laut begründen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(„Begründung fehlt, weil …“).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8A5F1A"/>
                <w:sz w:val="22"/>
              </w:rPr>
              <w:t>5.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Streitfall? Die Zweitkorrektorin entscheidet. Ist eure Musterlösung falsch, bekommen die Prüflinge die Punkte.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ROLLE · PRÜFLINGE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Ihr habt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3 Minuten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und schreibt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eine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gemeinsame Antwort auf die Antwortkarte – im Drei-Schritt: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8A5F1A"/>
                <w:sz w:val="22"/>
              </w:rPr>
              <w:t>1.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Entscheidung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gleich zu Beginn: „Die Aussage ist korrekt/falsch.“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8A5F1A"/>
                <w:sz w:val="22"/>
              </w:rPr>
              <w:t>2.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Begründung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mit Fachbegriff und Ursache: „…, weil … . Daraus folgt …“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8A5F1A"/>
                <w:sz w:val="22"/>
              </w:rPr>
              <w:t>3.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Beleg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: Rechnung, Beispiel oder Gegenbeispiel. Für „falsch“ genügt ein einziges Gegenbeispiel.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19"/>
              </w:rPr>
              <w:t>Tipp: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 xml:space="preserve"> „Immer“- und „nie“-Aussagen sind verdächtig. Prüft Zahlen nach (n(n − 1)/2, 26ⁿ, mod 26) und denkt an die Fallen P1–P10.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4A4A55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4A4A55"/>
                <w:spacing w:val="16"/>
                <w:sz w:val="21"/>
              </w:rPr>
              <w:t>ROLLE · ZWEITKORREKTORIN (LEHRKRAFT)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8A5F1A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Paarungen ansagen, Zeit im Blick behalten (je Duell 4–5 min).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8A5F1A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Bewertungen stichprobenartig prüfen; bei Streit entscheiden. Falsche Musterlösung → Punkte an die Prüflinge.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8A5F1A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Achten auf: Entscheidung ohne Begründung (0 BE), Begründung ohne Fachbegriff, Beleg fehlt (P10).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8A5F1A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Die zwei „gemeinsten“ Aussagen sammeln → am Ende besprechen und als Warm-up-Karten notieren.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8A5F1A"/>
          <w:sz w:val="24"/>
        </w:rPr>
        <w:t>Strichliste (Tafelbild)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rPr>
          <w:cantSplit/>
          <w:tblHeader/>
        </w:trPr>
        <w:tc>
          <w:tcPr>
            <w:tcW w:type="dxa" w:w="158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Team</w:t>
            </w:r>
          </w:p>
        </w:tc>
        <w:tc>
          <w:tcPr>
            <w:tcW w:type="dxa" w:w="158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Runde 1</w:t>
            </w:r>
          </w:p>
        </w:tc>
        <w:tc>
          <w:tcPr>
            <w:tcW w:type="dxa" w:w="158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Runde 2</w:t>
            </w:r>
          </w:p>
        </w:tc>
        <w:tc>
          <w:tcPr>
            <w:tcW w:type="dxa" w:w="158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Runde 3</w:t>
            </w:r>
          </w:p>
        </w:tc>
        <w:tc>
          <w:tcPr>
            <w:tcW w:type="dxa" w:w="158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Runde 4</w:t>
            </w:r>
          </w:p>
        </w:tc>
        <w:tc>
          <w:tcPr>
            <w:tcW w:type="dxa" w:w="158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 gesamt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</w:t>
            </w: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58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</w:t>
            </w: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58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C</w:t>
            </w: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58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D</w:t>
            </w: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58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58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F</w:t>
            </w: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r>
        <w:br w:type="page"/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8A5F1A"/>
          <w:sz w:val="24"/>
        </w:rPr>
        <w:t>Antwortkarten (zum Kopieren)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ANTWORTKARTE DER PRÜFLINGE (je Duell eine Karte, 3 min)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Team: </w:t>
            </w: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  Karte/Aussage Nr.: </w:t>
            </w: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  Runde: </w:t>
            </w: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1 Entscheidung: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 ☐ korrekt   ☐ falsch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2 Begründung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(Fachbegriff, „weil …, daher …“):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__________________________________________________________________________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__________________________________________________________________________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__________________________________________________________________________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3 Beleg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(Rechnung, Beispiel oder Gegenbeispiel):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__________________________________________________________________________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__________________________________________________________________________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19"/>
              </w:rPr>
              <w:t>Bewertung durch die Kommission: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 xml:space="preserve"> ☐ Entscheidung · ☐ Begründung · ☐ Beleg  =  ____ BE   · Zweitkorrektur: ☐ bestätigt ☐ geändert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ANTWORTKARTE DER PRÜFLINGE (je Duell eine Karte, 3 min)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Team: </w:t>
            </w: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  Karte/Aussage Nr.: </w:t>
            </w: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  Runde: </w:t>
            </w: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1 Entscheidung: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 ☐ korrekt   ☐ falsch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2 Begründung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(Fachbegriff, „weil …, daher …“):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__________________________________________________________________________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__________________________________________________________________________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__________________________________________________________________________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3 Beleg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(Rechnung, Beispiel oder Gegenbeispiel):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__________________________________________________________________________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__________________________________________________________________________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19"/>
              </w:rPr>
              <w:t>Bewertung durch die Kommission: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 xml:space="preserve"> ☐ Entscheidung · ☐ Begründung · ☐ Beleg  =  ____ BE   · Zweitkorrektur: ☐ bestätigt ☐ geändert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r>
        <w:br w:type="page"/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8A5F1A"/>
          <w:sz w:val="24"/>
        </w:rPr>
        <w:t>Abi-Duell-Karten K1–K12 (Reserve und Ergänzung, zum Ausschneiden)</w:t>
      </w:r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19"/>
        </w:rPr>
        <w:t>Für Teams ohne eigene Aussagen oder als zusätzliche Runde. K1–K9: alle Kurse; K10–K12: eA (Blockchiffre, Betriebsmodus). Die Karten bleiben bei der Prüfungskommission – die Musterentscheidung ist nur für sie bestimmt.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tcMar>
              <w:top w:w="0" w:type="dxa"/>
              <w:start w:w="0" w:type="dxa"/>
              <w:bottom w:w="0" w:type="dxa"/>
              <w:end w:w="120" w:type="dxa"/>
            </w:tcMar>
          </w:tcPr>
          <w:p>
            <w:pPr>
              <w:spacing w:after="0"/>
            </w:pPr>
          </w:p>
          <w:tbl>
            <w:tblPr>
              <w:tblW w:type="dxa" w:w="459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592"/>
            </w:tblGrid>
            <w:tr>
              <w:tc>
                <w:tcPr>
                  <w:tcW w:type="dxa" w:w="4592"/>
                  <w:tcBorders>
                    <w:top w:val="double" w:sz="6" w:space="0" w:color="8A5F1A"/>
                    <w:left w:val="single" w:sz="4" w:space="0" w:color="D8CDB8"/>
                    <w:bottom w:val="single" w:sz="4" w:space="0" w:color="D8CDB8"/>
                    <w:right w:val="single" w:sz="4" w:space="0" w:color="D8CDB8"/>
                  </w:tcBorders>
                  <w:shd w:val="clear" w:color="auto" w:fill="FFFFFF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8A5F1A"/>
                      <w:spacing w:val="16"/>
                      <w:sz w:val="21"/>
                    </w:rPr>
                    <w:t>ABI-DUELL · KARTE K1 · Welt 6 · Welt 2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„Das Pendel mit dem Wort ZEIT verschlüsselt genauso wie Vigenère mit dem Schlüsselwort ZEITIE.“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1B1B1F"/>
                      <w:sz w:val="19"/>
                    </w:rPr>
                    <w:t>Nur für die Prüfungskommission – Musterentscheidung: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1 Entscheidung: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Die Aussage ist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korrekt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2 Begründung: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Die Pendelfolge ist periodisch mit der Periode 2 · 4 − 2 = 6 und wiederholt immer dieselben sechs Buchstaben – genau wie ein Vigenère-Schlüsselwort der Länge 6.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3 Beleg: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Pendel ZEIT für 12 Zeichen: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ZEITIE ZEITIE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Bewertung: ☐ Entscheidung (1 BE) · ☐ Begründung (1 BE) · ☐ Beleg (1 BE)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Mar>
              <w:top w:w="0" w:type="dxa"/>
              <w:start w:w="120" w:type="dxa"/>
              <w:bottom w:w="0" w:type="dxa"/>
              <w:end w:w="0" w:type="dxa"/>
            </w:tcMar>
          </w:tcPr>
          <w:p>
            <w:pPr>
              <w:spacing w:after="0"/>
            </w:pPr>
          </w:p>
          <w:tbl>
            <w:tblPr>
              <w:tblW w:type="dxa" w:w="459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592"/>
            </w:tblGrid>
            <w:tr>
              <w:tc>
                <w:tcPr>
                  <w:tcW w:type="dxa" w:w="4592"/>
                  <w:tcBorders>
                    <w:top w:val="double" w:sz="6" w:space="0" w:color="8A5F1A"/>
                    <w:left w:val="single" w:sz="4" w:space="0" w:color="D8CDB8"/>
                    <w:bottom w:val="single" w:sz="4" w:space="0" w:color="D8CDB8"/>
                    <w:right w:val="single" w:sz="4" w:space="0" w:color="D8CDB8"/>
                  </w:tcBorders>
                  <w:shd w:val="clear" w:color="auto" w:fill="FFFFFF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8A5F1A"/>
                      <w:spacing w:val="16"/>
                      <w:sz w:val="21"/>
                    </w:rPr>
                    <w:t>ABI-DUELL · KARTE K2 · Welt 6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„Vertauscht man beim Uhrwerk die beiden Stufen, ändert sich der Geheimtext nicht.“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1B1B1F"/>
                      <w:sz w:val="19"/>
                    </w:rPr>
                    <w:t>Nur für die Prüfungskommission – Musterentscheidung: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1 Entscheidung: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Die Aussage ist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falsch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2 Begründung: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Stufe 2 ist positionsabhängig (der Pendelbuchstabe hängt von der Stelle ab); der Ring setzt die Zeichen auf andere Stellen, dort treffen sie auf andere Pendelbuchstaben.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3 Beleg: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„abendrot“ (t = 3, ZEIT) →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ZRWUL XDV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; mit vertauschten Stufen →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ZGNFL XMV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Bewertung: ☐ Entscheidung (1 BE) · ☐ Begründung (1 BE) · ☐ Beleg (1 BE)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tcMar>
              <w:top w:w="0" w:type="dxa"/>
              <w:start w:w="0" w:type="dxa"/>
              <w:bottom w:w="0" w:type="dxa"/>
              <w:end w:w="120" w:type="dxa"/>
            </w:tcMar>
          </w:tcPr>
          <w:p>
            <w:pPr>
              <w:spacing w:after="0"/>
            </w:pPr>
          </w:p>
          <w:tbl>
            <w:tblPr>
              <w:tblW w:type="dxa" w:w="459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592"/>
            </w:tblGrid>
            <w:tr>
              <w:tc>
                <w:tcPr>
                  <w:tcW w:type="dxa" w:w="4592"/>
                  <w:tcBorders>
                    <w:top w:val="double" w:sz="6" w:space="0" w:color="8A5F1A"/>
                    <w:left w:val="single" w:sz="4" w:space="0" w:color="D8CDB8"/>
                    <w:bottom w:val="single" w:sz="4" w:space="0" w:color="D8CDB8"/>
                    <w:right w:val="single" w:sz="4" w:space="0" w:color="D8CDB8"/>
                  </w:tcBorders>
                  <w:shd w:val="clear" w:color="auto" w:fill="FFFFFF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8A5F1A"/>
                      <w:spacing w:val="16"/>
                      <w:sz w:val="21"/>
                    </w:rPr>
                    <w:t>ABI-DUELL · KARTE K3 · Welt 5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„Eine Hashfunktion mit 8-Bit-Hashwerten kann kollisionsfrei sein, wenn sie gut konstruiert ist.“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1B1B1F"/>
                      <w:sz w:val="19"/>
                    </w:rPr>
                    <w:t>Nur für die Prüfungskommission – Musterentscheidung: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1 Entscheidung: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Die Aussage ist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falsch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2 Begründung: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Es gibt nur 2⁸ = 256 Hashwerte, aber mehr als 256 mögliche Nachrichten; nach dem Schubfachprinzip haben mindestens zwei Nachrichten denselben Hashwert.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3 Beleg: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Schon 257 verschiedene Nachrichten erzwingen eine Kollision; gute Hashfunktionen machen Kollisionen nur schwer findbar.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Bewertung: ☐ Entscheidung (1 BE) · ☐ Begründung (1 BE) · ☐ Beleg (1 BE)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Mar>
              <w:top w:w="0" w:type="dxa"/>
              <w:start w:w="120" w:type="dxa"/>
              <w:bottom w:w="0" w:type="dxa"/>
              <w:end w:w="0" w:type="dxa"/>
            </w:tcMar>
          </w:tcPr>
          <w:p>
            <w:pPr>
              <w:spacing w:after="0"/>
            </w:pPr>
          </w:p>
          <w:tbl>
            <w:tblPr>
              <w:tblW w:type="dxa" w:w="459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592"/>
            </w:tblGrid>
            <w:tr>
              <w:tc>
                <w:tcPr>
                  <w:tcW w:type="dxa" w:w="4592"/>
                  <w:tcBorders>
                    <w:top w:val="double" w:sz="6" w:space="0" w:color="8A5F1A"/>
                    <w:left w:val="single" w:sz="4" w:space="0" w:color="D8CDB8"/>
                    <w:bottom w:val="single" w:sz="4" w:space="0" w:color="D8CDB8"/>
                    <w:right w:val="single" w:sz="4" w:space="0" w:color="D8CDB8"/>
                  </w:tcBorders>
                  <w:shd w:val="clear" w:color="auto" w:fill="FFFFFF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8A5F1A"/>
                      <w:spacing w:val="16"/>
                      <w:sz w:val="21"/>
                    </w:rPr>
                    <w:t>ABI-DUELL · KARTE K4 · Welt 4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„Ab sechs Teilnehmenden benötigt ein asymmetrisches Verfahren weniger Schlüssel als ein symmetrisches.“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1B1B1F"/>
                      <w:sz w:val="19"/>
                    </w:rPr>
                    <w:t>Nur für die Prüfungskommission – Musterentscheidung: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1 Entscheidung: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Die Aussage ist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korrekt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2 Begründung: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Symmetrisch braucht jedes Paar einen Schlüssel: n(n − 1)/2; asymmetrisch hat jede Person ein Schlüsselpaar: 2n.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3 Beleg: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n = 5: 10 = 10; n = 6: 15 &gt; 12.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Bewertung: ☐ Entscheidung (1 BE) · ☐ Begründung (1 BE) · ☐ Beleg (1 BE)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r>
        <w:br w:type="page"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tcMar>
              <w:top w:w="0" w:type="dxa"/>
              <w:start w:w="0" w:type="dxa"/>
              <w:bottom w:w="0" w:type="dxa"/>
              <w:end w:w="120" w:type="dxa"/>
            </w:tcMar>
          </w:tcPr>
          <w:p>
            <w:pPr>
              <w:spacing w:after="0"/>
            </w:pPr>
          </w:p>
          <w:tbl>
            <w:tblPr>
              <w:tblW w:type="dxa" w:w="459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592"/>
            </w:tblGrid>
            <w:tr>
              <w:tc>
                <w:tcPr>
                  <w:tcW w:type="dxa" w:w="4592"/>
                  <w:tcBorders>
                    <w:top w:val="double" w:sz="6" w:space="0" w:color="8A5F1A"/>
                    <w:left w:val="single" w:sz="4" w:space="0" w:color="D8CDB8"/>
                    <w:bottom w:val="single" w:sz="4" w:space="0" w:color="D8CDB8"/>
                    <w:right w:val="single" w:sz="4" w:space="0" w:color="D8CDB8"/>
                  </w:tcBorders>
                  <w:shd w:val="clear" w:color="auto" w:fill="FFFFFF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8A5F1A"/>
                      <w:spacing w:val="16"/>
                      <w:sz w:val="21"/>
                    </w:rPr>
                    <w:t>ABI-DUELL · KARTE K5 · Welt 0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„Verschlüsselt man erst mit Caesar k = 7 und dann mit Caesar k = 11, muss ein Angreifer 26 · 26 = 676 Schlüssel ausprobieren.“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1B1B1F"/>
                      <w:sz w:val="19"/>
                    </w:rPr>
                    <w:t>Nur für die Prüfungskommission – Musterentscheidung: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1 Entscheidung: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Die Aussage ist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falsch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2 Begründung: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Zwei Caesar-Verschiebungen addieren sich (mod 26) zu einer einzigen Verschiebung; der Schlüsselraum bleibt bei 26 Schlüsseln (P8).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3 Beleg: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k = 7 und k = 11 ergeben k = 18: abc →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STU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in beiden Fällen.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Bewertung: ☐ Entscheidung (1 BE) · ☐ Begründung (1 BE) · ☐ Beleg (1 BE)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Mar>
              <w:top w:w="0" w:type="dxa"/>
              <w:start w:w="120" w:type="dxa"/>
              <w:bottom w:w="0" w:type="dxa"/>
              <w:end w:w="0" w:type="dxa"/>
            </w:tcMar>
          </w:tcPr>
          <w:p>
            <w:pPr>
              <w:spacing w:after="0"/>
            </w:pPr>
          </w:p>
          <w:tbl>
            <w:tblPr>
              <w:tblW w:type="dxa" w:w="459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592"/>
            </w:tblGrid>
            <w:tr>
              <w:tc>
                <w:tcPr>
                  <w:tcW w:type="dxa" w:w="4592"/>
                  <w:tcBorders>
                    <w:top w:val="double" w:sz="6" w:space="0" w:color="8A5F1A"/>
                    <w:left w:val="single" w:sz="4" w:space="0" w:color="D8CDB8"/>
                    <w:bottom w:val="single" w:sz="4" w:space="0" w:color="D8CDB8"/>
                    <w:right w:val="single" w:sz="4" w:space="0" w:color="D8CDB8"/>
                  </w:tcBorders>
                  <w:shd w:val="clear" w:color="auto" w:fill="FFFFFF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8A5F1A"/>
                      <w:spacing w:val="16"/>
                      <w:sz w:val="21"/>
                    </w:rPr>
                    <w:t>ABI-DUELL · KARTE K6 · Welt 1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„Eine allgemeine monoalphabetische Substitution ist wegen ihrer 26! Schlüssel sicher.“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1B1B1F"/>
                      <w:sz w:val="19"/>
                    </w:rPr>
                    <w:t>Nur für die Prüfungskommission – Musterentscheidung: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1 Entscheidung: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Die Aussage ist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falsch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2 Begründung: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Der Schlüsselraum ist riesig (26! ≈ 4 · 10²⁶), aber jeder Klartextbuchstabe wird immer gleich ersetzt – die Häufigkeitsverteilung bleibt erhalten.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3 Beleg: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Häufigkeitsanalyse: Der häufigste Geheimtextbuchstabe steht in einem langen deutschen Text vermutlich für e (17,40 %).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Bewertung: ☐ Entscheidung (1 BE) · ☐ Begründung (1 BE) · ☐ Beleg (1 BE)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tcMar>
              <w:top w:w="0" w:type="dxa"/>
              <w:start w:w="0" w:type="dxa"/>
              <w:bottom w:w="0" w:type="dxa"/>
              <w:end w:w="120" w:type="dxa"/>
            </w:tcMar>
          </w:tcPr>
          <w:p>
            <w:pPr>
              <w:spacing w:after="0"/>
            </w:pPr>
          </w:p>
          <w:tbl>
            <w:tblPr>
              <w:tblW w:type="dxa" w:w="459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592"/>
            </w:tblGrid>
            <w:tr>
              <w:tc>
                <w:tcPr>
                  <w:tcW w:type="dxa" w:w="4592"/>
                  <w:tcBorders>
                    <w:top w:val="double" w:sz="6" w:space="0" w:color="8A5F1A"/>
                    <w:left w:val="single" w:sz="4" w:space="0" w:color="D8CDB8"/>
                    <w:bottom w:val="single" w:sz="4" w:space="0" w:color="D8CDB8"/>
                    <w:right w:val="single" w:sz="4" w:space="0" w:color="D8CDB8"/>
                  </w:tcBorders>
                  <w:shd w:val="clear" w:color="auto" w:fill="FFFFFF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8A5F1A"/>
                      <w:spacing w:val="16"/>
                      <w:sz w:val="21"/>
                    </w:rPr>
                    <w:t>ABI-DUELL · KARTE K7 · Welt 2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„Das Verfahren TREPPE (1. Zeichen um 1, 2. um 2, 3. um 3, 4. wieder um 1 Stelle verschoben usw.) ist polyalphabetisch, bietet aber nach dem Kerckhoffs-Prinzip keine Sicherheit.“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1B1B1F"/>
                      <w:sz w:val="19"/>
                    </w:rPr>
                    <w:t>Nur für die Prüfungskommission – Musterentscheidung: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1 Entscheidung: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Die Aussage ist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korrekt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2 Begründung: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TREPPE entspricht Vigenère mit dem Schlüsselwort BCD; derselbe Buchstabe wird je nach Stelle verschieden ersetzt. Es gibt keinen geheimen Schlüssel – wer das Verfahren kennt, kann entschlüsseln.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3 Beleg: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„leuchte“ →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MGXDJWF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: e wird einmal zu G, einmal zu F.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Bewertung: ☐ Entscheidung (1 BE) · ☐ Begründung (1 BE) · ☐ Beleg (1 BE)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Mar>
              <w:top w:w="0" w:type="dxa"/>
              <w:start w:w="120" w:type="dxa"/>
              <w:bottom w:w="0" w:type="dxa"/>
              <w:end w:w="0" w:type="dxa"/>
            </w:tcMar>
          </w:tcPr>
          <w:p>
            <w:pPr>
              <w:spacing w:after="0"/>
            </w:pPr>
          </w:p>
          <w:tbl>
            <w:tblPr>
              <w:tblW w:type="dxa" w:w="459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592"/>
            </w:tblGrid>
            <w:tr>
              <w:tc>
                <w:tcPr>
                  <w:tcW w:type="dxa" w:w="4592"/>
                  <w:tcBorders>
                    <w:top w:val="double" w:sz="6" w:space="0" w:color="8A5F1A"/>
                    <w:left w:val="single" w:sz="4" w:space="0" w:color="D8CDB8"/>
                    <w:bottom w:val="single" w:sz="4" w:space="0" w:color="D8CDB8"/>
                    <w:right w:val="single" w:sz="4" w:space="0" w:color="D8CDB8"/>
                  </w:tcBorders>
                  <w:shd w:val="clear" w:color="auto" w:fill="FFFFFF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8A5F1A"/>
                      <w:spacing w:val="16"/>
                      <w:sz w:val="21"/>
                    </w:rPr>
                    <w:t>ABI-DUELL · KARTE K8 · Welt 4 · Welt 5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„Beim Hybridverfahren wird die Datei mit dem öffentlichen Schlüssel des Empfängers verschlüsselt.“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1B1B1F"/>
                      <w:sz w:val="19"/>
                    </w:rPr>
                    <w:t>Nur für die Prüfungskommission – Musterentscheidung: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1 Entscheidung: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Die Aussage ist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falsch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2 Begründung: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Die Datei wird symmetrisch mit einem zufälligen Sitzungsschlüssel verschlüsselt (schnell); nur der Sitzungsschlüssel wird mit dem öffentlichen Schlüssel des Empfängers verschlüsselt.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3 Beleg: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2-GB-Datei: asymmetrisch allein wäre viel zu langsam; Bob entschlüsselt zuerst den Sitzungsschlüssel mit seinem privaten Schlüssel.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Bewertung: ☐ Entscheidung (1 BE) · ☐ Begründung (1 BE) · ☐ Beleg (1 BE)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r>
        <w:br w:type="page"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tcMar>
              <w:top w:w="0" w:type="dxa"/>
              <w:start w:w="0" w:type="dxa"/>
              <w:bottom w:w="0" w:type="dxa"/>
              <w:end w:w="120" w:type="dxa"/>
            </w:tcMar>
          </w:tcPr>
          <w:p>
            <w:pPr>
              <w:spacing w:after="0"/>
            </w:pPr>
          </w:p>
          <w:tbl>
            <w:tblPr>
              <w:tblW w:type="dxa" w:w="459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592"/>
            </w:tblGrid>
            <w:tr>
              <w:tc>
                <w:tcPr>
                  <w:tcW w:type="dxa" w:w="4592"/>
                  <w:tcBorders>
                    <w:top w:val="double" w:sz="6" w:space="0" w:color="8A5F1A"/>
                    <w:left w:val="single" w:sz="4" w:space="0" w:color="D8CDB8"/>
                    <w:bottom w:val="single" w:sz="4" w:space="0" w:color="D8CDB8"/>
                    <w:right w:val="single" w:sz="4" w:space="0" w:color="D8CDB8"/>
                  </w:tcBorders>
                  <w:shd w:val="clear" w:color="auto" w:fill="FFFFFF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8A5F1A"/>
                      <w:spacing w:val="16"/>
                      <w:sz w:val="21"/>
                    </w:rPr>
                    <w:t>ABI-DUELL · KARTE K9 · Welt 5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„Die Prüfsumme „Summe der Buchstabenwerte mod 26“ erkennt, wenn zwei Buchstaben vertauscht werden.“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1B1B1F"/>
                      <w:sz w:val="19"/>
                    </w:rPr>
                    <w:t>Nur für die Prüfungskommission – Musterentscheidung: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1 Entscheidung: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Die Aussage ist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falsch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2 Begründung: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Eine Summe hängt nicht von der Reihenfolge der Summanden ab – Vertauschungen ändern die Prüfsumme nicht (Kollision).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3 Beleg: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kern: 11 + 5 + 18 + 14 = 48 → 22 = V; nerk ergibt ebenfalls V.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Bewertung: ☐ Entscheidung (1 BE) · ☐ Begründung (1 BE) · ☐ Beleg (1 BE)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Mar>
              <w:top w:w="0" w:type="dxa"/>
              <w:start w:w="120" w:type="dxa"/>
              <w:bottom w:w="0" w:type="dxa"/>
              <w:end w:w="0" w:type="dxa"/>
            </w:tcMar>
          </w:tcPr>
          <w:p>
            <w:pPr>
              <w:spacing w:after="0"/>
            </w:pPr>
          </w:p>
          <w:tbl>
            <w:tblPr>
              <w:tblW w:type="dxa" w:w="459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592"/>
            </w:tblGrid>
            <w:tr>
              <w:tc>
                <w:tcPr>
                  <w:tcW w:type="dxa" w:w="4592"/>
                  <w:tcBorders>
                    <w:top w:val="double" w:sz="6" w:space="0" w:color="8A5F1A"/>
                    <w:left w:val="single" w:sz="4" w:space="0" w:color="D8CDB8"/>
                    <w:bottom w:val="single" w:sz="4" w:space="0" w:color="D8CDB8"/>
                    <w:right w:val="single" w:sz="4" w:space="0" w:color="D8CDB8"/>
                  </w:tcBorders>
                  <w:shd w:val="clear" w:color="auto" w:fill="FFFFFF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8A5F1A"/>
                      <w:spacing w:val="16"/>
                      <w:sz w:val="21"/>
                    </w:rPr>
                    <w:t>ABI-DUELL · KARTE K10 · Welt 3 · eA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„Bei einer Toy-Blockchiffre, deren vier Runden nur aus „Block ⊕ Rundenschlüssel“ und einer zyklischen Verschiebung um 2 Stellen bestehen, ändert ein gekipptes Klartextbit etwa die Hälfte der Geheimtextbits.“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1B1B1F"/>
                      <w:sz w:val="19"/>
                    </w:rPr>
                    <w:t>Nur für die Prüfungskommission – Musterentscheidung: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1 Entscheidung: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Die Aussage ist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falsch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2 Begründung: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XOR wirkt bitweise, die Rotation verschiebt nur; das gekippte Bit wandert, vermischt sich aber nicht mit anderen Bits – keine Diffusion, auch nicht bei vielen Runden.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3 Beleg: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Es ändert sich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genau 1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Geheimtextbit (an einer verschobenen Stelle).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Bewertung: ☐ Entscheidung (1 BE) · ☐ Begründung (1 BE) · ☐ Beleg (1 BE)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tcMar>
              <w:top w:w="0" w:type="dxa"/>
              <w:start w:w="0" w:type="dxa"/>
              <w:bottom w:w="0" w:type="dxa"/>
              <w:end w:w="120" w:type="dxa"/>
            </w:tcMar>
          </w:tcPr>
          <w:p>
            <w:pPr>
              <w:spacing w:after="0"/>
            </w:pPr>
          </w:p>
          <w:tbl>
            <w:tblPr>
              <w:tblW w:type="dxa" w:w="459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592"/>
            </w:tblGrid>
            <w:tr>
              <w:tc>
                <w:tcPr>
                  <w:tcW w:type="dxa" w:w="4592"/>
                  <w:tcBorders>
                    <w:top w:val="double" w:sz="6" w:space="0" w:color="8A5F1A"/>
                    <w:left w:val="single" w:sz="4" w:space="0" w:color="D8CDB8"/>
                    <w:bottom w:val="single" w:sz="4" w:space="0" w:color="D8CDB8"/>
                    <w:right w:val="single" w:sz="4" w:space="0" w:color="D8CDB8"/>
                  </w:tcBorders>
                  <w:shd w:val="clear" w:color="auto" w:fill="FFFFFF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8A5F1A"/>
                      <w:spacing w:val="16"/>
                      <w:sz w:val="21"/>
                    </w:rPr>
                    <w:t>ABI-DUELL · KARTE K11 · Welt 3 · eA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„Im Betriebsmodus ECB ergeben gleiche Klartextblöcke gleiche Geheimtextblöcke.“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1B1B1F"/>
                      <w:sz w:val="19"/>
                    </w:rPr>
                    <w:t>Nur für die Prüfungskommission – Musterentscheidung: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1 Entscheidung: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Die Aussage ist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korrekt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2 Begründung: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ECB verschlüsselt jeden Block einzeln mit demselben Schlüssel: C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  <w:vertAlign w:val="subscript"/>
                    </w:rPr>
                    <w:t>j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= E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  <w:vertAlign w:val="subscript"/>
                    </w:rPr>
                    <w:t>K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(P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  <w:vertAlign w:val="subscript"/>
                    </w:rPr>
                    <w:t>j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) – ohne Verkettung mit anderen Blöcken.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3 Beleg: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In einem mit ECB verschlüsselten Pixelbild bleiben die Umrisse sichtbar.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Bewertung: ☐ Entscheidung (1 BE) · ☐ Begründung (1 BE) · ☐ Beleg (1 BE)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Mar>
              <w:top w:w="0" w:type="dxa"/>
              <w:start w:w="120" w:type="dxa"/>
              <w:bottom w:w="0" w:type="dxa"/>
              <w:end w:w="0" w:type="dxa"/>
            </w:tcMar>
          </w:tcPr>
          <w:p>
            <w:pPr>
              <w:spacing w:after="0"/>
            </w:pPr>
          </w:p>
          <w:tbl>
            <w:tblPr>
              <w:tblW w:type="dxa" w:w="459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592"/>
            </w:tblGrid>
            <w:tr>
              <w:tc>
                <w:tcPr>
                  <w:tcW w:type="dxa" w:w="4592"/>
                  <w:tcBorders>
                    <w:top w:val="double" w:sz="6" w:space="0" w:color="8A5F1A"/>
                    <w:left w:val="single" w:sz="4" w:space="0" w:color="D8CDB8"/>
                    <w:bottom w:val="single" w:sz="4" w:space="0" w:color="D8CDB8"/>
                    <w:right w:val="single" w:sz="4" w:space="0" w:color="D8CDB8"/>
                  </w:tcBorders>
                  <w:shd w:val="clear" w:color="auto" w:fill="FFFFFF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8A5F1A"/>
                      <w:spacing w:val="16"/>
                      <w:sz w:val="21"/>
                    </w:rPr>
                    <w:t>ABI-DUELL · KARTE K12 · Welt 3 · eA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„Im Modus CBC wirkt sich ein gekipptes Bit in einem Geheimtextblock nur auf den zugehörigen Klartextblock aus.“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1B1B1F"/>
                      <w:sz w:val="19"/>
                    </w:rPr>
                    <w:t>Nur für die Prüfungskommission – Musterentscheidung: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1 Entscheidung: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Die Aussage ist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falsch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2 Begründung: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Beim Entschlüsseln gilt P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  <w:vertAlign w:val="subscript"/>
                    </w:rPr>
                    <w:t>j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= D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  <w:vertAlign w:val="subscript"/>
                    </w:rPr>
                    <w:t>K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(C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  <w:vertAlign w:val="subscript"/>
                    </w:rPr>
                    <w:t>j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) ⊕ C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  <w:vertAlign w:val="subscript"/>
                    </w:rPr>
                    <w:t>j−1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; ein fehlerhafter Block C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  <w:vertAlign w:val="subscript"/>
                    </w:rPr>
                    <w:t>2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geht in P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  <w:vertAlign w:val="subscript"/>
                    </w:rPr>
                    <w:t>2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(über D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  <w:vertAlign w:val="subscript"/>
                    </w:rPr>
                    <w:t>K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: völlig unbrauchbar) und in P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  <w:vertAlign w:val="subscript"/>
                    </w:rPr>
                    <w:t>3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(über das XOR: genau das gekippte Bit) ein.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3 Beleg: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„SEHR GUT“ (4 Datenblöcke + Füllblock), Bit 5 von C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  <w:vertAlign w:val="subscript"/>
                    </w:rPr>
                    <w:t>2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gekippt → „SEQp(GUT“: P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  <w:vertAlign w:val="subscript"/>
                    </w:rPr>
                    <w:t>2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zerstört, in P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  <w:vertAlign w:val="subscript"/>
                    </w:rPr>
                    <w:t>3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ein Bit falsch.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Bewertung: ☐ Entscheidung (1 BE) · ☐ Begründung (1 BE) · ☐ Beleg (1 BE)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sectPr w:rsidR="00FC693F" w:rsidRPr="0006063C" w:rsidSect="00034616">
      <w:footerReference w:type="default" r:id="rId10"/>
      <w:headerReference w:type="default" r:id="rId11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FUNKRAUM W6 · Abi-Duell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