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3 · DAS MASCHINENZEITALTER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Maschinenzeitalter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Bits lesen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Welches Zeichen hat die ASCII-Bitfolge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0100 1110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64 + 8 + 4 + 2 = 78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N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XOR im Kopf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Berechne: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664"/>
            </w:tblGrid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</w:p>
              </w:tc>
              <w:tc>
                <w:tcPr>
                  <w:tcW w:type="dxa" w:w="2665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1001 0110</w:t>
                  </w:r>
                </w:p>
              </w:tc>
            </w:tr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⊕</w:t>
                  </w:r>
                </w:p>
              </w:tc>
              <w:tc>
                <w:tcPr>
                  <w:tcW w:type="dxa" w:w="2665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0101 1010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=</w:t>
                  </w:r>
                </w:p>
              </w:tc>
              <w:tc>
                <w:tcPr>
                  <w:tcW w:type="dxa" w:w="2665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F4E8C"/>
                      <w:spacing w:val="40"/>
                      <w:sz w:val="24"/>
                    </w:rPr>
                    <w:t>1100 1100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1100 1100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Hin und zurück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Warum entschlüsselt Bob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derselben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XOR-Operation und demselben Schlüssel?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a ⊕ k ⊕ k = a, weil k ⊕ k = 0 und a ⊕ 0 = a (XOR ist selbstinvers).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Vier Gebote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Nenne die vier Bedingungen an den Schlüssel eines One-Time-Pads.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echt zufällig · so lang wie die Nachricht · nur einmal benutzt · geheim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Was bleibt übrig?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Zwei Nachrichten wurden mit demselben Einmalschlüssel K verschlüsselt. Was erhält Eve aus C1 ⊕ C2?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M1 ⊕ M2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– der Schlüssel fällt heraus; mit geratenen Wörtern lassen sich beide Texte rekonstruieren.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S-Box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KRYPTOS-16: Bestimme S(0110) und S⁻¹(1000) mit dem S-Box-Handout.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S(0110) =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1000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, S⁻¹(1000) =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0110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Spiegeln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Transponiere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1111 0000 0000 0000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(Zeile 1 = erste Vierergruppe).</w:t>
            </w:r>
          </w:p>
          <w:tbl>
            <w:tblPr>
              <w:tblW w:type="dxa" w:w="1247"/>
              <w:jc w:val="center"/>
              <w:tblBorders>
                <w:top w:val="single" w:sz="4" w:space="0" w:color="4A4A55"/>
                <w:left w:val="single" w:sz="4" w:space="0" w:color="4A4A55"/>
                <w:bottom w:val="single" w:sz="4" w:space="0" w:color="4A4A55"/>
                <w:right w:val="single" w:sz="4" w:space="0" w:color="4A4A55"/>
                <w:insideH w:val="single" w:sz="4" w:space="0" w:color="4A4A55"/>
                <w:insideV w:val="single" w:sz="4" w:space="0" w:color="4A4A55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11"/>
              <w:gridCol w:w="311"/>
              <w:gridCol w:w="311"/>
              <w:gridCol w:w="311"/>
            </w:tblGrid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</w:tr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1000 1000 1000 1000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Muster oder Rauschen?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In welchem Betriebsmodus werden gleiche Klartextblöcke zu gleichen Geheimtextblöcken – und warum ist das ein Problem?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ECB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; Wiederholungen und Bildumrisse bleiben sichtbar. CBC verhindert das.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3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Spirale W0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Caesar, Verschiebung 3 (Nummerierung A = 1 … Z = 26). Entschlüssele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KDIHQ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hafen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(K − 3 = H …)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Spirale W2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Vigenère mit dem Quadrat der Anlage: Klartextbuchstabe n, Schlüsselbuchstabe F. Geheimtextbuchstabe?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S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(F = Verschiebung 5; n = 14 → 19 = S mit A = 1)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Spirale W2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Kasiski: Wiederholungen im Abstand 12, 18 und 30. Welche Schlüssellänge ist am wahrscheinlichsten?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ggT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6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(auch 2 oder 3 möglich)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ADFGVX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Quadrat ZEPPELIN18 (Akte W3·4): Welches Buchstabenpaar steht für die Ziffer 8, welches Zeichen für GV?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8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DD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, GV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T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W3 · Das Maschinenzeitalter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