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nach 11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PAPIER-BOSS W3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Rundenmaschine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7A2E2E"/>
              </w:rPr>
              <w:t xml:space="preserve"> eA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7144"/>
      </w:tblGrid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Bearbeitungszeit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60 Minuten (gA-Fassung: Teilaufgaben a–c, e, h, i, 35 Minuten)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Hilfsmittel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Anlage der Abiturprüfung (ASCII-Tabelle); kein Taschenrechner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Bewertungseinheiten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24 BE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Name</w:t>
            </w:r>
          </w:p>
        </w:tc>
        <w:tc>
          <w:tcPr>
            <w:tcW w:type="dxa" w:w="7143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AUSGANGSLAGE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Das Chronoskop landet in einem Rechenzentrum der 1970er-Jahre. Zwischen Magnetbandschränken liegt ein Handbuch mit der Aufschrift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RM-16 – Rundenmaschine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. Der Oberingenieur bittet dich, das Verfahren zu prüfen, bevor es in Betrieb geht.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RM-16 ist ein eigens erfundenes Lernverfahren.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60" w:after="80"/>
      </w:pPr>
      <w:r>
        <w:rPr>
          <w:rFonts w:ascii="Georgia" w:hAnsi="Georgia" w:cs="Georgia" w:eastAsia="Georgia"/>
          <w:b/>
          <w:color w:val="556B2F"/>
          <w:sz w:val="28"/>
        </w:rPr>
        <w:t>Aufgabe 1</w:t>
      </w:r>
      <w:r>
        <w:rPr>
          <w:rFonts w:ascii="Georgia" w:hAnsi="Georgia" w:cs="Georgia" w:eastAsia="Georgia"/>
          <w:b/>
          <w:color w:val="1B1B1F"/>
          <w:sz w:val="28"/>
        </w:rPr>
        <w:t xml:space="preserve"> · Die Rundenmaschine RM-16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In einem Rechenzentrum der 1970er-Jahre wurde die Blockchiffre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RM-16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(„Rundenmaschine“) eingesetzt, um Messwerte verschlüsselt zu übertragen. Das Verfahren ist im Material beschrieben. Abbildung 2 zeigt ein vollständiges Beispiel; die Markierung eines Bits spielt erst in Teilaufgabe d) eine Rolle.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ABBILDUNG 1 · DAS VERFAHREN RM-16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Klartextblock, Schlüssel und Geheimtextblock bestehen aus je 16 Bit und werden als 4×4-Matrix geschrieben: Zeile 1 enthält die Bits 1–4, Zeile 2 die Bits 5–8 usw.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Rundenschlüssel: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K. Den Rundenschlüssel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i+1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erhält man aus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indem man alle Zeilen zyklisch um eine Zeile nach oben verschiebt (Zeile 1 wird zu Zeile 4).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color w:val="556B2F"/>
                <w:sz w:val="22"/>
              </w:rPr>
              <w:t>•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Eine Runde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besteht aus drei Schritten: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XOR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der Matrix mit dem Rundenschlüssel 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i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(XOR ist genau dann 1, wenn genau eines der Bits 1 ist).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Zeilenrotation: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Zeile z wird um z − 1 Stellen zyklisch nach links verschoben (Zeile 1 bleibt, Zeile 2 um 1, Zeile 3 um 2, Zeile 4 um 3 Stellen).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556B2F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Transposition: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Zeilen werden zu Spalten (Zeile 1 wird Spalte 1, …).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RM-16 verschlüsselt mit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drei Runden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ABBILDUNG 2 · VOLLSTÄNDIGES BEISPIEL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Klartextblock P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0110 1100 1010 0011</w:t>
                  </w:r>
                </w:p>
                <w:tbl>
                  <w:tblPr>
                    <w:tblW w:type="dxa" w:w="2693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3E1C3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grau markiert: Bit in Zeile 3, Spalte 2</w:t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Schlüssel K = </w:t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2"/>
                    </w:rPr>
                    <w:t>1001 0110 0011 1101</w:t>
                  </w:r>
                </w:p>
                <w:tbl>
                  <w:tblPr>
                    <w:tblW w:type="dxa" w:w="2693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538"/>
                    <w:gridCol w:w="538"/>
                    <w:gridCol w:w="538"/>
                    <w:gridCol w:w="538"/>
                    <w:gridCol w:w="538"/>
                  </w:tblGrid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</w:tr>
                  <w:tr>
                    <w:tc>
                      <w:tcPr>
                        <w:tcW w:type="dxa" w:w="539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type="dxa" w:w="539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1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</w:tc>
            </w:tr>
          </w:tbl>
          <w:p/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2041"/>
              <w:gridCol w:w="1927"/>
              <w:gridCol w:w="2154"/>
              <w:gridCol w:w="2154"/>
            </w:tblGrid>
            <w:tr>
              <w:trPr>
                <w:cantSplit/>
                <w:tblHeader/>
              </w:trPr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</w:t>
                  </w:r>
                </w:p>
              </w:tc>
              <w:tc>
                <w:tcPr>
                  <w:tcW w:type="dxa" w:w="204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Rundenschlüssel K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i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(1) XOR</w:t>
                  </w:r>
                </w:p>
              </w:tc>
              <w:tc>
                <w:tcPr>
                  <w:tcW w:type="dxa" w:w="21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(2) Zeilenrotation</w:t>
                  </w:r>
                </w:p>
              </w:tc>
              <w:tc>
                <w:tcPr>
                  <w:tcW w:type="dxa" w:w="215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(3) Transposition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1110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0111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0100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0010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204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0011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0110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0000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1101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1010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0000</w:t>
                  </w:r>
                </w:p>
              </w:tc>
              <w:tc>
                <w:tcPr>
                  <w:tcW w:type="dxa" w:w="215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1100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0100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0"/>
                    </w:rPr>
                    <w:t>1000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Geheimtextblock C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1100 1000 0100 1000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ABBILDUNG 4 · S-BOX (FÜR TEILAUFGABE g)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6"/>
              <w:gridCol w:w="1036"/>
              <w:gridCol w:w="1036"/>
              <w:gridCol w:w="1036"/>
              <w:gridCol w:w="1036"/>
              <w:gridCol w:w="1036"/>
              <w:gridCol w:w="1036"/>
              <w:gridCol w:w="1036"/>
              <w:gridCol w:w="1036"/>
            </w:tblGrid>
            <w:tr>
              <w:trPr>
                <w:cantSplit/>
                <w:tblHeader/>
              </w:trPr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x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0000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0001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0010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0011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0100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0101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0110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0111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8"/>
                    </w:rPr>
                    <w:t>S(x)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1100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1111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0011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1001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0111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1010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1000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0110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96"/>
              <w:gridCol w:w="1036"/>
              <w:gridCol w:w="1036"/>
              <w:gridCol w:w="1036"/>
              <w:gridCol w:w="1036"/>
              <w:gridCol w:w="1036"/>
              <w:gridCol w:w="1036"/>
              <w:gridCol w:w="1036"/>
              <w:gridCol w:w="1036"/>
            </w:tblGrid>
            <w:tr>
              <w:trPr>
                <w:cantSplit/>
                <w:tblHeader/>
              </w:trPr>
              <w:tc>
                <w:tcPr>
                  <w:tcW w:type="dxa" w:w="89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x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1000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1001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1010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1011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1100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1101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1110</w:t>
                  </w:r>
                </w:p>
              </w:tc>
              <w:tc>
                <w:tcPr>
                  <w:tcW w:type="dxa" w:w="10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8"/>
                    </w:rPr>
                    <w:t>1111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96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8"/>
                    </w:rPr>
                    <w:t>S(x)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0001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0010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0100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1110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1011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0101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1101</w:t>
                  </w:r>
                </w:p>
              </w:tc>
              <w:tc>
                <w:tcPr>
                  <w:tcW w:type="dxa" w:w="10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18"/>
                    </w:rPr>
                    <w:t>0000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Geben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für den Schlüssel aus Abbildung 3 die Rundenschlüssel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2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K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bscript"/>
        </w:rPr>
        <w:t>3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ABBILDUNG 3 · VORLAGE ZU a) UND b)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 K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0111 0001 1010 1100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· Klartextblock P =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1010 0111 0101 1000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1927"/>
              <w:gridCol w:w="1927"/>
              <w:gridCol w:w="1927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 1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1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(1)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(2)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2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3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4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1927"/>
              <w:gridCol w:w="1927"/>
              <w:gridCol w:w="1927"/>
              <w:gridCol w:w="1927"/>
            </w:tblGrid>
            <w:tr>
              <w:trPr>
                <w:cantSplit/>
                <w:tblHeader/>
              </w:trPr>
              <w:tc>
                <w:tcPr>
                  <w:tcW w:type="dxa" w:w="124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Runde 2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  <w:vertAlign w:val="subscript"/>
                    </w:rPr>
                    <w:t>2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(1)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(2)</w:t>
                  </w:r>
                </w:p>
              </w:tc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nach (3)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1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2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3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247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20"/>
                    </w:rPr>
                    <w:t>Zeile 4</w:t>
                  </w: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1928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K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b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Wenden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RM-16 auf den Klartextblock und den Schlüssel aus Abbildung 3 für die ersten beiden Runden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Nutzen Sie die Vorlage.</w:t>
      </w:r>
      <w:r>
        <w:rPr>
          <w:rFonts w:ascii="Calibri" w:hAnsi="Calibri" w:cs="Calibri" w:eastAsia="Calibri"/>
          <w:b/>
          <w:color w:val="4A4A55"/>
          <w:sz w:val="20"/>
        </w:rPr>
        <w:tab/>
        <w:t>[5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wie ein mit RM-16 erzeugter Geheimtextblock bei bekanntem Schlüssel entschlüsselt wird.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Jedes Klartextbit ändert im Laufe des Verfahrens seine Position und wird mit Bits des Schlüssels verknüpft.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anhand von Abbildung 2 für das grau markierte Klartextbit, an welcher Position der Matrix es sich nach jeder der drei Runden befindet und mit welchen Bits der ursprünglichen Schlüsselmatrix K es verknüpft wird.</w:t>
      </w:r>
      <w:r>
        <w:rPr>
          <w:rFonts w:ascii="Calibri" w:hAnsi="Calibri" w:cs="Calibri" w:eastAsia="Calibri"/>
          <w:b/>
          <w:color w:val="4A4A55"/>
          <w:sz w:val="20"/>
        </w:rPr>
        <w:tab/>
        <w:t>[4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e)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dass RM-16 die Eigenschaft der Diffusion („möglichst jedes Bit des Klartextblocks beeinflusst alle Bits des Geheimtextblocks“) nicht erfüllt.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f)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„Kennt ein Angreifer einen einzigen Klartextblock und den zugehörigen Geheimtextblock, kann er jeden weiteren mit demselben Schlüssel erzeugten Geheimtextblock entschlüsseln, ohne den Schlüssel K zu bestimmen.“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ob diese Aussage korrekt ist.</w:t>
      </w:r>
      <w:r>
        <w:rPr>
          <w:rFonts w:ascii="Calibri" w:hAnsi="Calibri" w:cs="Calibri" w:eastAsia="Calibri"/>
          <w:b/>
          <w:color w:val="4A4A55"/>
          <w:sz w:val="20"/>
        </w:rPr>
        <w:tab/>
        <w:t>[3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g)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In einer verbesserten Fassung wird zwischen den Schritten (1) und (2) jeder Runde jede Zeile mithilfe der S-Box aus Abbildung 4 ersetzt.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wie dadurch Diffusion erreicht werden kann.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h)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Bei der Übertragung eines Geheimtextblocks wird ein einzelnes Bit verfälscht.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die Auswirkungen auf den entschlüsselten Klartextblock bei RM-16 und bei der verbesserten Fassung aus g).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tabs>
          <w:tab w:pos="454" w:val="left"/>
          <w:tab w:pos="9524" w:val="right"/>
        </w:tabs>
        <w:spacing w:before="80" w:after="60"/>
        <w:ind w:left="454" w:hanging="454" w:right="907"/>
      </w:pPr>
      <w:r>
        <w:rPr>
          <w:rFonts w:ascii="Calibri" w:hAnsi="Calibri" w:cs="Calibri" w:eastAsia="Calibri"/>
          <w:b/>
          <w:color w:val="14213D"/>
          <w:sz w:val="22"/>
        </w:rPr>
        <w:t>i)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Messwerte enthalten lange Folgen gleicher Werte.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warum der Text nicht blockweise unabhängig voneinander (Betriebsmodus ECB) verschlüsselt werden sollte,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eine Abhilfe.</w:t>
      </w:r>
      <w:r>
        <w:rPr>
          <w:rFonts w:ascii="Calibri" w:hAnsi="Calibri" w:cs="Calibri" w:eastAsia="Calibri"/>
          <w:b/>
          <w:color w:val="4A4A55"/>
          <w:sz w:val="20"/>
        </w:rPr>
        <w:tab/>
        <w:t>[2 BE]</w:t>
      </w:r>
    </w:p>
    <w:p>
      <w:pPr>
        <w:spacing w:before="200" w:after="0"/>
        <w:jc w:val="center"/>
      </w:pPr>
      <w:r>
        <w:rPr>
          <w:rFonts w:ascii="Georgia" w:hAnsi="Georgia" w:cs="Georgia" w:eastAsia="Georgia"/>
          <w:b/>
          <w:color w:val="8A5F1A"/>
          <w:sz w:val="22"/>
        </w:rPr>
        <w:t>Viel Erfolg – möge die Rundenmaschine Ihnen gehorchen!</w:t>
      </w:r>
    </w:p>
    <w:sectPr w:rsidR="00FC693F" w:rsidRPr="0006063C" w:rsidSect="00034616">
      <w:footerReference w:type="default" r:id="rId10"/>
      <w:headerReference w:type="default" r:id="rId11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PAPIER-BOSS W3 · Die Rundenmaschine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