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3 · DAS MASCHINENZEITALTER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W3·4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Fremde Chiffre IV: ADFGVX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Frühjahr 1918. In den Funksprüchen des deutschen Heeres tauchen plötzlich nur noch sechs Buchstaben auf: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A, D, F, G, V und 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Für die Gegenseite war das ein Rätsel – für euch ist es ein Fall für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5-Schritte-Methode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lesen und nachrechnen, anwenden, umkehren, einordnen, beurteilen.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Hilfsmittel: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Quadrat und Beschreibung unten. Es wird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nie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mit X aufgefüllt.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DAS VERFAHREN (MATERIAL IM ABITUR-STIL)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511"/>
              <w:gridCol w:w="3674"/>
            </w:tblGrid>
            <w:tr>
              <w:tc>
                <w:tcPr>
                  <w:tcW w:type="dxa" w:w="5511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Schlüssel: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ein 6×6-Quadrat mit A–Z und 0–9 und ein Schlüsselwort.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Stufe 1: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Jedes Zeichen wird durch den Buchstaben seiner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Zeile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und dann den seiner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Spalte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ersetzt (Beschriftung A, D, F, G, V, X – im Morsecode gut unterscheidbar).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Stufe 2: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Der Zwischentext wird zeilenweise unter das Schlüsselwort geschrieben; die Spalten werden in alphabetischer Reihenfolge der Schlüsselbuchstaben von oben nach unten gelesen. Die letzte Zeile darf unvollständig sein.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ADFGVX wurde 1918 im deutschen Heer eingeführt; die Entwicklung wird dem Funkoffizier Fritz Nebel zugeschrieben.</w:t>
                  </w:r>
                </w:p>
              </w:tc>
              <w:tc>
                <w:tcPr>
                  <w:tcW w:type="dxa" w:w="3674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Quadrat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(Schlüsselwort ZEPPELIN18)</w:t>
                  </w:r>
                </w:p>
                <w:tbl>
                  <w:tblPr>
                    <w:tblW w:type="dxa" w:w="3163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51"/>
                    <w:gridCol w:w="451"/>
                    <w:gridCol w:w="451"/>
                    <w:gridCol w:w="451"/>
                    <w:gridCol w:w="451"/>
                    <w:gridCol w:w="451"/>
                    <w:gridCol w:w="451"/>
                  </w:tblGrid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Z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E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P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N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8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H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J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K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M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Q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9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BEISPIEL „ANKUNFT8“, SCHLÜSSELWORT WOLF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 = DF, N = AX, K = FV, U = GX, N = AX, F = FA, T = GV, 8 = DD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DFAXFVGXAXFAGVDD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306"/>
              <w:gridCol w:w="5878"/>
            </w:tblGrid>
            <w:tr>
              <w:tc>
                <w:tcPr>
                  <w:tcW w:type="dxa" w:w="3306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2154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W·4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O·3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L·2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F·1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5878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Stufe 2: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Schlüsselbuchstaben alphabetisch nummerieren: F = 1, L = 2, O = 3, W = 4. Spalten in dieser Reihenfolge von oben nach unten lesen: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F: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XXAD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· L: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AGFD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· O: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FVXV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· W: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DFAG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Geheimtext: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2"/>
                    </w:rPr>
                    <w:t>XXADA GFDFV XVDFA 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Entschlüsseln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in umgekehrter Reihenfolge: erst die Spalten zurück, dann das Quadrat (P3).</w:t>
                  </w:r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Verschlüsseln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Wende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ADFGVX mit dem Schlüsselwort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TOR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auf „funk2“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33"/>
        <w:gridCol w:w="6191"/>
      </w:tblGrid>
      <w:tr>
        <w:tc>
          <w:tcPr>
            <w:tcW w:type="dxa" w:w="3334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1615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8"/>
              <w:gridCol w:w="538"/>
              <w:gridCol w:w="538"/>
            </w:tblGrid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T·3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O·1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R·2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F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G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X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X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F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V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V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X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6191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Stufe 1: F = FA, U = GX, N = AX, K = FV, 2 = VX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FAGXAXFVVX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Stufe 2 (T = 3, O = 1, R = 2): Zeilen F A G / X A X / F V V / X; Spalte T hat 4 Zeichen. Lesereihenfolge O, R, T: AAV · GXV · FXFX → </w:t>
            </w:r>
            <w:r>
              <w:rPr>
                <w:rFonts w:ascii="Consolas" w:hAnsi="Consolas" w:cs="Consolas" w:eastAsia="Consolas"/>
                <w:b/>
                <w:i w:val="0"/>
                <w:color w:val="1F4E8C"/>
                <w:sz w:val="22"/>
              </w:rPr>
              <w:t>AAVGX VFXFX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X als Füllzeichen anhängen (P4).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P4 · Ungleiche Spalten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Ist die Länge L = n · z + r (n Spalten, Rest r), dann sind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ersten r Spalten von links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(in der Reihenfolge des Schlüsselworts) eine Zeile länger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zuerst gelesenen. Beispiel: 20 Zeichen, Schlüsselwort TOR → 20 = 3 · 6 + 2 → Spalten T und O haben je 7 Zeichen, R hat 6.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ganze Weg zurück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Klartext (Schlüsselwort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TOR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). Achtung: 20 Zeichen, 3 Spalten – welche Spalten sind länger?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556B2F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ABGEFANGENER FUNKSPRUCH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GADGF DDGVF VGGDF AADXA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33"/>
        <w:gridCol w:w="6191"/>
      </w:tblGrid>
      <w:tr>
        <w:tc>
          <w:tcPr>
            <w:tcW w:type="dxa" w:w="3334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1615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8"/>
              <w:gridCol w:w="538"/>
              <w:gridCol w:w="538"/>
            </w:tblGrid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T·3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O·1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R·2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D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G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G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F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V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D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F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G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V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D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F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G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X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D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G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D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6191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20 = 3 · 6 + 2 → Spalten T und O haben 7, R hat 6 Zeichen. Lesereihenfolge O, R, T: O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GADGFDD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(7), R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GVFVGG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(6), T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DFAADXA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(7).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Zeilenweise: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DGGFAVADFAGVDFGXDGAD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DG GF AV AD FA GV DF GX DG AD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brieftaube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Spalte O als kurze Spalte annehmen, weil sie zuerst gelesen wird (P4).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Einordnen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Entscheide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jede Stufe: Transposition oder Substitution? Mono- oder polyalphabetisch?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eine Häufigkeitsanalyse der einzelnen Geheimtextbuchstaben nichts nützt.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P6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Stufe 1: Substitution,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monoalphabetisch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(jedes Zeichen immer dasselbe Paar), zerlegt jedes Zeichen in zwei Teile (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Fraktionierung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). Stufe 2: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Transposition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Im Geheimtext kommen nur 6 Buchstaben vor, und die beiden Hälften eines Zeichens stehen nicht mehr nebeneinander – Einzelbuchstaben-Häufigkeiten sagen über den Klartext kaum etwas; erst nach Rückgängigmachen der Transposition kann man Paare zählen (P6).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Fehlerfortpflanzung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Fehlerfortpflanzung: a) ein Geheimtextbuchstabe wird falsch übertragen, b) ein Geheimtextbuchstabe geht verloren.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Nur eine Hälfte eines Paares ist falsch → genau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ein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Klartextzeichen falsch.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Spaltenlängen und Spaltengrenzen verschieben sich: Alle Zeichen ab der betroffenen Stelle in den folgenden Spalten landen in falschen Zeilen/Spalten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viele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Klartextzeichen falsch, zudem werden Paare vertauscht.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Stufen vertauschen?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Vorschlag, die Stufen zu vertauschen (erst Spaltentransposition des Klartextes, dann das Quadrat).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Schlechter: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Transponiert man zuerst den Klartext und ersetzt dann jedes Zeichen durch sein Paar, bleiben die Paare zusammen. Der Geheimtext ist dann eine monoalphabetische Substitution eines transponierten Textes: Paar-Häufigkeiten liefern die Buchstaben direkt, nur die Reihenfolge ist vertauscht (Anagramm). Die Stärke von ADFGVX liegt genau darin, dass die Transposition die Paare trennt.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DIE VORGÄNGERIN ADFGX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94"/>
              <w:gridCol w:w="3490"/>
            </w:tblGrid>
            <w:tr>
              <w:tc>
                <w:tcPr>
                  <w:tcW w:type="dxa" w:w="5694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Im März 1918 begann das Heer mit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ADFGX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: ein 5×5-Quadrat ohne Ziffern, I und J teilen sich ein Feld; im Juni 1918 kamen V und die Ziffern hinzu.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Beispiel-Quadrat aus dem Schlüsselwort FERNSCHREIBER (rechts).</w:t>
                  </w:r>
                </w:p>
              </w:tc>
              <w:tc>
                <w:tcPr>
                  <w:tcW w:type="dxa" w:w="3490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2980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96"/>
                    <w:gridCol w:w="496"/>
                    <w:gridCol w:w="496"/>
                    <w:gridCol w:w="496"/>
                    <w:gridCol w:w="496"/>
                    <w:gridCol w:w="496"/>
                  </w:tblGrid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R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N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S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I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K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L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M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O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P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Q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T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V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W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Y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ADFGX (Zusatz)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Wende Stufe 1 von ADFGX (Quadrat aus Archivwissen 3) auf „wolke“ an: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W = XD (Zeile X, Spalte D), O = GA, L = FG, K = FF, E = AD → </w:t>
            </w:r>
            <w:r>
              <w:rPr>
                <w:rFonts w:ascii="Consolas" w:hAnsi="Consolas" w:cs="Consolas" w:eastAsia="Consolas"/>
                <w:b/>
                <w:i w:val="0"/>
                <w:color w:val="1F4E8C"/>
                <w:sz w:val="22"/>
              </w:rPr>
              <w:t>XDGAFGFFAD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Verfahren ADFGVX wie in Archivwissen 1 (Quadrat ZEPPELIN18).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den Geheimtext zum Klartext „nord3“ mit dem Schlüsselwort TOR.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P4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Stufe 1: N = AX, O = GA, R = GF, D = DX, 3 = XA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AXGAGFDXXA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[1]. Stufe 2 (T = 3, O = 1, R = 2): Zeilen A X G / A G F / D X X / A; Lesereihenfolge O, R, T: XGX · GFX · AADA →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F4E8C"/>
                      <w:sz w:val="22"/>
                    </w:rPr>
                    <w:t>XGXGF XAADA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[2].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welche Prinzipien der Substitution und Transposition in ADFGVX verwendet werden.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P5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Stufe 1 monoalphabetische Substitution (Paare, Fraktionierung) [1], Stufe 2 Transposition [1]; die Kombination trennt die Paare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Analysieren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Auswirkung eines bei der Übertragung verlorenen Geheimtextbuchstabens.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wie Auftrag 4 b): Spaltenlängen/-grenzen verschieben sich [1], Zeichen der folgenden Spalten landen an falschen Positionen [1], Paare werden falsch gebildet → viele falsche Klartextzeichen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„Vertauscht man die beiden Stufen, bleibt die Sicherheit unverändert.“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Aussage korrekt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[1] – Begründung wie Auftrag 5: Die Paare bleiben zusammen, Paar-Häufigkeiten verraten die Buchstaben [2].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3.4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3.4 „Fremde Chiffre IV: ADFGVX“ im Kryptolabor (Quadrat- und Matrix-Aufgaben). Trainingsplatz: „ADFGVX Stufe 1“ und „Spaltentransposition“.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6217e5b3189af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W3·4 · Fremde Chiffre IV: ADFGVX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