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1190"/>
        <w:gridCol w:w="6066"/>
        <w:gridCol w:w="2268"/>
      </w:tblGrid>
      <w:tr>
        <w:tc>
          <w:tcPr>
            <w:tcW w:type="dxa" w:w="1191"/>
            <w:vMerge w:val="restart"/>
            <w:shd w:val="clear" w:color="auto" w:fill="B5523B"/>
            <w:vAlign w:val="center"/>
          </w:tcPr>
          <w:p>
            <w:pPr>
              <w:spacing w:before="40" w:after="40"/>
              <w:jc w:val="center"/>
            </w:pPr>
            <w:r>
              <w:drawing>
                <wp:inline xmlns:a="http://schemas.openxmlformats.org/drawingml/2006/main" xmlns:pic="http://schemas.openxmlformats.org/drawingml/2006/picture">
                  <wp:extent cx="558000" cy="558000"/>
                  <wp:docPr id="1" name="Picture 1"/>
                  <wp:cNvGraphicFramePr>
                    <a:graphicFrameLocks noChangeAspect="1"/>
                  </wp:cNvGraphicFramePr>
                  <a:graphic>
                    <a:graphicData uri="http://schemas.openxmlformats.org/drawingml/2006/picture">
                      <pic:pic>
                        <pic:nvPicPr>
                          <pic:cNvPr id="0" name="siegel0_a07de9411b5fd15d.png"/>
                          <pic:cNvPicPr/>
                        </pic:nvPicPr>
                        <pic:blipFill>
                          <a:blip r:embed="rId9"/>
                          <a:stretch>
                            <a:fillRect/>
                          </a:stretch>
                        </pic:blipFill>
                        <pic:spPr>
                          <a:xfrm>
                            <a:off x="0" y="0"/>
                            <a:ext cx="558000" cy="558000"/>
                          </a:xfrm>
                          <a:prstGeom prst="rect"/>
                        </pic:spPr>
                      </pic:pic>
                    </a:graphicData>
                  </a:graphic>
                </wp:inline>
              </w:drawing>
            </w:r>
          </w:p>
        </w:tc>
        <w:tc>
          <w:tcPr>
            <w:tcW w:type="dxa" w:w="6066"/>
            <w:shd w:val="clear" w:color="auto" w:fill="B5523B"/>
            <w:tcMar>
              <w:top w:w="60" w:type="dxa"/>
              <w:start w:w="140" w:type="dxa"/>
              <w:bottom w:w="60" w:type="dxa"/>
              <w:end w:w="140" w:type="dxa"/>
            </w:tcMar>
          </w:tcPr>
          <w:p>
            <w:pPr>
              <w:spacing w:before="0" w:after="0"/>
            </w:pPr>
            <w:r>
              <w:rPr>
                <w:rFonts w:ascii="Georgia" w:hAnsi="Georgia" w:cs="Georgia" w:eastAsia="Georgia"/>
                <w:b/>
                <w:color w:val="FFFFFF"/>
                <w:spacing w:val="12"/>
                <w:sz w:val="17"/>
              </w:rPr>
              <w:t>KRYPTOS · WELT 0 · DIE ANTIKE</w:t>
            </w:r>
          </w:p>
        </w:tc>
        <w:tc>
          <w:tcPr>
            <w:tcW w:type="dxa" w:w="2268"/>
            <w:shd w:val="clear" w:color="auto" w:fill="B5523B"/>
            <w:tcMar>
              <w:top w:w="60" w:type="dxa"/>
              <w:start w:w="140" w:type="dxa"/>
              <w:bottom w:w="60" w:type="dxa"/>
              <w:end w:w="140" w:type="dxa"/>
            </w:tcMar>
          </w:tcPr>
          <w:p>
            <w:pPr>
              <w:spacing w:before="0" w:after="0"/>
              <w:jc w:val="right"/>
            </w:pPr>
            <w:r>
              <w:rPr>
                <w:rFonts w:ascii="Georgia" w:hAnsi="Georgia" w:cs="Georgia" w:eastAsia="Georgia"/>
                <w:b/>
                <w:color w:val="FFFFFF"/>
                <w:spacing w:val="12"/>
                <w:sz w:val="18"/>
              </w:rPr>
              <w:t>DS 3</w:t>
            </w:r>
          </w:p>
        </w:tc>
      </w:tr>
      <w:tr>
        <w:tc>
          <w:tcPr>
            <w:tcW w:type="dxa" w:w="1191"/>
            <w:vMerge/>
          </w:tcPr>
          <w:p/>
        </w:tc>
        <w:tc>
          <w:tcPr>
            <w:tcW w:type="dxa" w:w="6066"/>
            <w:shd w:val="clear" w:color="auto" w:fill="F2EADB"/>
            <w:tcMar>
              <w:top w:w="90" w:type="dxa"/>
              <w:start w:w="140" w:type="dxa"/>
              <w:bottom w:w="90" w:type="dxa"/>
              <w:end w:w="140" w:type="dxa"/>
            </w:tcMar>
            <w:vAlign w:val="center"/>
          </w:tcPr>
          <w:p>
            <w:pPr>
              <w:spacing w:before="0" w:after="0"/>
            </w:pPr>
            <w:r>
              <w:rPr>
                <w:rFonts w:ascii="Consolas" w:hAnsi="Consolas" w:cs="Consolas" w:eastAsia="Consolas"/>
                <w:b/>
                <w:color w:val="4A4A55"/>
                <w:spacing w:val="10"/>
                <w:sz w:val="19"/>
              </w:rPr>
              <w:t>PAPIER-BOSS W0</w:t>
            </w:r>
          </w:p>
          <w:p>
            <w:pPr>
              <w:spacing w:before="0" w:after="0"/>
            </w:pPr>
            <w:r>
              <w:rPr>
                <w:rFonts w:ascii="Georgia" w:hAnsi="Georgia" w:cs="Georgia" w:eastAsia="Georgia"/>
                <w:b/>
                <w:color w:val="14213D"/>
                <w:sz w:val="34"/>
              </w:rPr>
              <w:t>Das Mosaik von Pompeji</w:t>
            </w:r>
          </w:p>
        </w:tc>
        <w:tc>
          <w:tcPr>
            <w:tcW w:type="dxa" w:w="2268"/>
            <w:shd w:val="clear" w:color="auto" w:fill="F2EADB"/>
            <w:tcMar>
              <w:top w:w="90" w:type="dxa"/>
              <w:start w:w="140" w:type="dxa"/>
              <w:bottom w:w="90" w:type="dxa"/>
              <w:end w:w="140" w:type="dxa"/>
            </w:tcMar>
            <w:vAlign w:val="center"/>
          </w:tcPr>
          <w:p>
            <w:pPr>
              <w:spacing w:before="0" w:after="40"/>
              <w:jc w:val="right"/>
            </w:pPr>
            <w:r>
              <w:rPr>
                <w:rFonts w:ascii="Calibri" w:hAnsi="Calibri" w:cs="Calibri" w:eastAsia="Calibri"/>
                <w:b/>
                <w:color w:val="FFFFFF"/>
                <w:spacing w:val="8"/>
                <w:sz w:val="16"/>
                <w:shd w:val="clear" w:color="auto" w:fill="14213D"/>
              </w:rPr>
              <w:t xml:space="preserve"> KERN </w:t>
            </w:r>
          </w:p>
          <w:p>
            <w:pPr>
              <w:spacing w:before="120" w:after="0"/>
              <w:jc w:val="right"/>
            </w:pPr>
            <w:r>
              <w:rPr>
                <w:rFonts w:ascii="Calibri" w:hAnsi="Calibri" w:cs="Calibri" w:eastAsia="Calibri"/>
                <w:color w:val="4A4A55"/>
                <w:sz w:val="18"/>
              </w:rPr>
              <w:t>Name: ________________</w:t>
            </w:r>
          </w:p>
        </w:tc>
      </w:tr>
    </w:tbl>
    <w:p>
      <w:pPr>
        <w:spacing w:before="0" w:after="40"/>
      </w:pPr>
    </w:p>
    <w:tbl>
      <w:tblPr>
        <w:tblW w:type="dxa" w:w="9525"/>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2381"/>
        <w:gridCol w:w="7144"/>
      </w:tblGrid>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Bearbeitungszeit</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60 Minuten</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Hilfsmittel</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Anlage (Alphabet A = 1 … Z = 26, ASCII-Tabelle); kein Taschenrechner</w:t>
            </w:r>
          </w:p>
        </w:tc>
      </w:tr>
      <w:tr>
        <w:trPr>
          <w:cantSplit/>
        </w:trPr>
        <w:tc>
          <w:tcPr>
            <w:tcW w:type="dxa" w:w="2381"/>
            <w:shd w:val="clear" w:color="auto" w:fill="F2EADB"/>
            <w:tcMar>
              <w:top w:w="30" w:type="dxa"/>
              <w:start w:w="70" w:type="dxa"/>
              <w:bottom w:w="30" w:type="dxa"/>
              <w:end w:w="70" w:type="dxa"/>
            </w:tcMar>
          </w:tcPr>
          <w:p>
            <w:pPr>
              <w:spacing w:before="0" w:after="0"/>
            </w:pPr>
            <w:r>
              <w:rPr>
                <w:rFonts w:ascii="Calibri" w:hAnsi="Calibri" w:cs="Calibri" w:eastAsia="Calibri"/>
                <w:b/>
                <w:i w:val="0"/>
                <w:color w:val="1B1B1F"/>
                <w:sz w:val="20"/>
              </w:rPr>
              <w:t>Bewertungseinheiten</w:t>
            </w:r>
          </w:p>
        </w:tc>
        <w:tc>
          <w:tcPr>
            <w:tcW w:type="dxa" w:w="7143"/>
            <w:tcMar>
              <w:top w:w="30" w:type="dxa"/>
              <w:start w:w="70" w:type="dxa"/>
              <w:bottom w:w="30" w:type="dxa"/>
              <w:end w:w="70" w:type="dxa"/>
            </w:tcMar>
          </w:tcPr>
          <w:p>
            <w:pPr>
              <w:spacing w:before="0" w:after="0"/>
            </w:pPr>
            <w:r>
              <w:rPr>
                <w:rFonts w:ascii="Calibri" w:hAnsi="Calibri" w:cs="Calibri" w:eastAsia="Calibri"/>
                <w:b w:val="0"/>
                <w:i w:val="0"/>
                <w:color w:val="1B1B1F"/>
                <w:sz w:val="20"/>
              </w:rPr>
              <w:t>24 BE</w:t>
            </w:r>
          </w:p>
        </w:tc>
      </w:tr>
    </w:tbl>
    <w:p>
      <w:pPr>
        <w:spacing w:before="0" w:after="0" w:line="240" w:lineRule="auto"/>
        <w:rPr>
          <w:sz w:val="6"/>
        </w:rPr>
      </w:pPr>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07D2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8A5F1A"/>
                <w:spacing w:val="16"/>
                <w:sz w:val="21"/>
              </w:rPr>
              <w:t>AUSGANGSLAGE</w:t>
            </w:r>
          </w:p>
          <w:p>
            <w:pPr>
              <w:spacing w:before="0" w:after="80"/>
            </w:pPr>
            <w:r>
              <w:rPr>
                <w:rFonts w:ascii="Calibri" w:hAnsi="Calibri" w:cs="Calibri" w:eastAsia="Calibri"/>
                <w:b w:val="0"/>
                <w:i w:val="0"/>
                <w:color w:val="1B1B1F"/>
                <w:sz w:val="22"/>
              </w:rPr>
              <w:t>In einer Villa in Pompeji haben Archäologen ein Mosaikband gefunden, dessen Steine Buchstaben tragen. Die Reihenfolge der Steine ergibt keinen Sinn. Eine Wachstafel aus derselben Villa beschreibt das Verfahren, mit dem der Hausherr seine Botschaften „in Stein legte“ (siehe Material).</w:t>
            </w:r>
          </w:p>
        </w:tc>
      </w:tr>
    </w:tbl>
    <w:p>
      <w:pPr>
        <w:spacing w:before="0" w:after="0" w:line="240" w:lineRule="auto"/>
        <w:rPr>
          <w:sz w:val="8"/>
        </w:rPr>
      </w:pPr>
      <w:r/>
    </w:p>
    <w:p>
      <w:pPr>
        <w:keepNext/>
        <w:spacing w:before="160" w:after="80"/>
      </w:pPr>
      <w:r>
        <w:rPr>
          <w:rFonts w:ascii="Georgia" w:hAnsi="Georgia" w:cs="Georgia" w:eastAsia="Georgia"/>
          <w:b/>
          <w:color w:val="B5523B"/>
          <w:sz w:val="28"/>
        </w:rPr>
        <w:t>Aufgabe 1</w:t>
      </w:r>
      <w:r>
        <w:rPr>
          <w:rFonts w:ascii="Georgia" w:hAnsi="Georgia" w:cs="Georgia" w:eastAsia="Georgia"/>
          <w:b/>
          <w:color w:val="1B1B1F"/>
          <w:sz w:val="28"/>
        </w:rPr>
        <w:t xml:space="preserve"> · Das MOSAIK-Verfahren</w:t>
      </w:r>
    </w:p>
    <w:tbl>
      <w:tblPr>
        <w:tblW w:type="dxa" w:w="9525"/>
        <w:tblBorders>
          <w:top w:val="nil"/>
          <w:left w:val="nil"/>
          <w:bottom w:val="nil"/>
          <w:right w:val="nil"/>
          <w:insideH w:val="nil"/>
          <w:insideV w:val="nil"/>
        </w:tblBorders>
        <w:tblLayout w:type="fixed"/>
        <w:tblLook w:firstColumn="1" w:firstRow="1" w:lastColumn="0" w:lastRow="0" w:noHBand="0" w:noVBand="1" w:val="04A0"/>
      </w:tblPr>
      <w:tblGrid>
        <w:gridCol w:w="9525"/>
      </w:tblGrid>
      <w:tr>
        <w:tc>
          <w:tcPr>
            <w:tcW w:type="dxa" w:w="9524"/>
            <w:tcBorders>
              <w:top w:val="double" w:sz="6" w:space="0" w:color="B5523B"/>
              <w:left w:val="single" w:sz="4" w:space="0" w:color="D8CDB8"/>
              <w:bottom w:val="single" w:sz="4" w:space="0" w:color="D8CDB8"/>
              <w:right w:val="single" w:sz="4" w:space="0" w:color="D8CDB8"/>
            </w:tcBorders>
            <w:shd w:val="clear" w:color="auto" w:fill="FFFFFF"/>
            <w:tcMar>
              <w:top w:w="110" w:type="dxa"/>
              <w:start w:w="170" w:type="dxa"/>
              <w:bottom w:w="110" w:type="dxa"/>
              <w:end w:w="170" w:type="dxa"/>
            </w:tcMar>
          </w:tcPr>
          <w:p>
            <w:pPr>
              <w:keepNext/>
              <w:spacing w:before="0" w:after="80"/>
            </w:pPr>
            <w:r>
              <w:rPr>
                <w:rFonts w:ascii="Georgia" w:hAnsi="Georgia" w:cs="Georgia" w:eastAsia="Georgia"/>
                <w:b/>
                <w:color w:val="B5523B"/>
                <w:spacing w:val="16"/>
                <w:sz w:val="21"/>
              </w:rPr>
              <w:t>MATERIAL · DAS MOSAIK-VERFAHREN</w:t>
            </w:r>
          </w:p>
          <w:p>
            <w:pPr>
              <w:spacing w:before="0" w:after="80"/>
            </w:pPr>
            <w:r>
              <w:rPr>
                <w:rFonts w:ascii="Calibri" w:hAnsi="Calibri" w:cs="Calibri" w:eastAsia="Calibri"/>
                <w:b w:val="0"/>
                <w:i w:val="0"/>
                <w:color w:val="1B1B1F"/>
                <w:sz w:val="22"/>
              </w:rPr>
              <w:t xml:space="preserve">Nummerierung: A = 1 … Z = 26. Schlüssel: ein Paar (b, k) mit der </w:t>
            </w:r>
            <w:r>
              <w:rPr>
                <w:rFonts w:ascii="Calibri" w:hAnsi="Calibri" w:cs="Calibri" w:eastAsia="Calibri"/>
                <w:b/>
                <w:i w:val="0"/>
                <w:color w:val="1B1B1F"/>
                <w:sz w:val="22"/>
              </w:rPr>
              <w:t>Breite</w:t>
            </w:r>
            <w:r>
              <w:rPr>
                <w:rFonts w:ascii="Calibri" w:hAnsi="Calibri" w:cs="Calibri" w:eastAsia="Calibri"/>
                <w:b w:val="0"/>
                <w:i w:val="0"/>
                <w:color w:val="1B1B1F"/>
                <w:sz w:val="22"/>
              </w:rPr>
              <w:t xml:space="preserve"> b ∈ {2, 3, …, 8} und der </w:t>
            </w:r>
            <w:r>
              <w:rPr>
                <w:rFonts w:ascii="Calibri" w:hAnsi="Calibri" w:cs="Calibri" w:eastAsia="Calibri"/>
                <w:b/>
                <w:i w:val="0"/>
                <w:color w:val="1B1B1F"/>
                <w:sz w:val="22"/>
              </w:rPr>
              <w:t>Verschiebung</w:t>
            </w:r>
            <w:r>
              <w:rPr>
                <w:rFonts w:ascii="Calibri" w:hAnsi="Calibri" w:cs="Calibri" w:eastAsia="Calibri"/>
                <w:b w:val="0"/>
                <w:i w:val="0"/>
                <w:color w:val="1B1B1F"/>
                <w:sz w:val="22"/>
              </w:rPr>
              <w:t xml:space="preserve"> k ∈ {0, 1, …, 25}.</w:t>
            </w:r>
          </w:p>
          <w:p>
            <w:pPr>
              <w:spacing w:before="0" w:after="80"/>
            </w:pPr>
            <w:r>
              <w:rPr>
                <w:rFonts w:ascii="Calibri" w:hAnsi="Calibri" w:cs="Calibri" w:eastAsia="Calibri"/>
                <w:b/>
                <w:i w:val="0"/>
                <w:color w:val="1B1B1F"/>
                <w:sz w:val="22"/>
              </w:rPr>
              <w:t>Stufe 1 (Legen):</w:t>
            </w:r>
            <w:r>
              <w:rPr>
                <w:rFonts w:ascii="Calibri" w:hAnsi="Calibri" w:cs="Calibri" w:eastAsia="Calibri"/>
                <w:b w:val="0"/>
                <w:i w:val="0"/>
                <w:color w:val="1B1B1F"/>
                <w:sz w:val="22"/>
              </w:rPr>
              <w:t xml:space="preserve"> Der Klartext wird in Zeilen der Breite b geschrieben – die 1. Zeile von links nach rechts, die 2. Zeile von rechts nach links, die 3. wieder von links nach rechts usw. („Schlangenlinie“). Ist die letzte Zeile nicht voll, wird sie in Schreibrichtung mit X aufgefüllt. Anschließend wird </w:t>
            </w:r>
            <w:r>
              <w:rPr>
                <w:rFonts w:ascii="Calibri" w:hAnsi="Calibri" w:cs="Calibri" w:eastAsia="Calibri"/>
                <w:b/>
                <w:i w:val="0"/>
                <w:color w:val="1B1B1F"/>
                <w:sz w:val="22"/>
              </w:rPr>
              <w:t>spaltenweise</w:t>
            </w:r>
            <w:r>
              <w:rPr>
                <w:rFonts w:ascii="Calibri" w:hAnsi="Calibri" w:cs="Calibri" w:eastAsia="Calibri"/>
                <w:b w:val="0"/>
                <w:i w:val="0"/>
                <w:color w:val="1B1B1F"/>
                <w:sz w:val="22"/>
              </w:rPr>
              <w:t xml:space="preserve"> von oben nach unten ausgelesen, beginnend mit der linken Spalte.</w:t>
            </w:r>
          </w:p>
          <w:p>
            <w:pPr>
              <w:spacing w:before="0" w:after="80"/>
            </w:pPr>
            <w:r>
              <w:rPr>
                <w:rFonts w:ascii="Calibri" w:hAnsi="Calibri" w:cs="Calibri" w:eastAsia="Calibri"/>
                <w:b/>
                <w:i w:val="0"/>
                <w:color w:val="1B1B1F"/>
                <w:sz w:val="22"/>
              </w:rPr>
              <w:t>Stufe 2 (Färben):</w:t>
            </w:r>
            <w:r>
              <w:rPr>
                <w:rFonts w:ascii="Calibri" w:hAnsi="Calibri" w:cs="Calibri" w:eastAsia="Calibri"/>
                <w:b w:val="0"/>
                <w:i w:val="0"/>
                <w:color w:val="1B1B1F"/>
                <w:sz w:val="22"/>
              </w:rPr>
              <w:t xml:space="preserve"> Jeder Buchstabe des Zwischentextes wird mit dem Caesar-Verfahren um k verschoben: c = ((p + k − 1) mod 26) + 1.</w:t>
            </w:r>
          </w:p>
          <w:p>
            <w:pPr>
              <w:spacing w:before="0" w:after="80"/>
            </w:pPr>
            <w:r>
              <w:rPr>
                <w:rFonts w:ascii="Calibri" w:hAnsi="Calibri" w:cs="Calibri" w:eastAsia="Calibri"/>
                <w:b/>
                <w:i w:val="0"/>
                <w:color w:val="1B1B1F"/>
                <w:sz w:val="22"/>
              </w:rPr>
              <w:t>Beispiel:</w:t>
            </w:r>
            <w:r>
              <w:rPr>
                <w:rFonts w:ascii="Calibri" w:hAnsi="Calibri" w:cs="Calibri" w:eastAsia="Calibri"/>
                <w:b w:val="0"/>
                <w:i w:val="0"/>
                <w:color w:val="1B1B1F"/>
                <w:sz w:val="22"/>
              </w:rPr>
              <w:t xml:space="preserve"> Klartext „brot und spiele“, Schlüssel (4, 2):</w:t>
            </w:r>
          </w:p>
          <w:tbl>
            <w:tblPr>
              <w:tblW w:type="dxa" w:w="7144"/>
              <w:tblBorders>
                <w:top w:val="single" w:sz="4" w:space="0" w:color="D8CDB8"/>
                <w:left w:val="single" w:sz="4" w:space="0" w:color="D8CDB8"/>
                <w:bottom w:val="single" w:sz="4" w:space="0" w:color="D8CDB8"/>
                <w:right w:val="single" w:sz="4" w:space="0" w:color="D8CDB8"/>
                <w:insideH w:val="single" w:sz="4" w:space="0" w:color="D8CDB8"/>
                <w:insideV w:val="single" w:sz="4" w:space="0" w:color="D8CDB8"/>
              </w:tblBorders>
              <w:tblLayout w:type="fixed"/>
              <w:tblLook w:firstColumn="1" w:firstRow="1" w:lastColumn="0" w:lastRow="0" w:noHBand="0" w:noVBand="1" w:val="04A0"/>
            </w:tblPr>
            <w:tblGrid>
              <w:gridCol w:w="510"/>
              <w:gridCol w:w="510"/>
              <w:gridCol w:w="510"/>
              <w:gridCol w:w="510"/>
              <w:gridCol w:w="5103"/>
            </w:tblGrid>
            <w:tr>
              <w:trPr>
                <w:cantSplit/>
              </w:trPr>
              <w:tc>
                <w:tcPr>
                  <w:tcW w:type="dxa" w:w="510"/>
                  <w:tcMar>
                    <w:top w:w="30" w:type="dxa"/>
                    <w:start w:w="70" w:type="dxa"/>
                    <w:bottom w:w="30" w:type="dxa"/>
                    <w:end w:w="70" w:type="dxa"/>
                  </w:tcMar>
                </w:tcPr>
                <w:p>
                  <w:pPr>
                    <w:spacing w:before="0" w:after="0"/>
                  </w:pPr>
                  <w:r>
                    <w:rPr>
                      <w:rFonts w:ascii="Consolas" w:hAnsi="Consolas" w:cs="Consolas" w:eastAsia="Consolas"/>
                      <w:i w:val="0"/>
                      <w:color w:val="1B1B1F"/>
                      <w:sz w:val="20"/>
                    </w:rPr>
                    <w:t>B</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R</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O</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T</w:t>
                  </w:r>
                </w:p>
              </w:tc>
              <w:tc>
                <w:tcPr>
                  <w:tcW w:type="dxa" w:w="5102"/>
                  <w:tcMar>
                    <w:top w:w="30" w:type="dxa"/>
                    <w:start w:w="70" w:type="dxa"/>
                    <w:bottom w:w="30" w:type="dxa"/>
                    <w:end w:w="70" w:type="dxa"/>
                  </w:tcMar>
                </w:tcPr>
                <w:p>
                  <w:pPr>
                    <w:spacing w:before="0" w:after="0"/>
                  </w:pPr>
                  <w:r>
                    <w:rPr>
                      <w:rFonts w:ascii="Calibri" w:hAnsi="Calibri" w:cs="Calibri" w:eastAsia="Calibri"/>
                      <w:b w:val="0"/>
                      <w:i/>
                      <w:color w:val="1B1B1F"/>
                      <w:sz w:val="20"/>
                    </w:rPr>
                    <w:t>Zeile 1: →</w:t>
                  </w:r>
                </w:p>
              </w:tc>
            </w:tr>
            <w:tr>
              <w:trPr>
                <w:cantSplit/>
              </w:trPr>
              <w:tc>
                <w:tcPr>
                  <w:tcW w:type="dxa" w:w="510"/>
                  <w:tcMar>
                    <w:top w:w="30" w:type="dxa"/>
                    <w:start w:w="70" w:type="dxa"/>
                    <w:bottom w:w="30" w:type="dxa"/>
                    <w:end w:w="70" w:type="dxa"/>
                  </w:tcMar>
                </w:tcPr>
                <w:p>
                  <w:pPr>
                    <w:spacing w:before="0" w:after="0"/>
                  </w:pPr>
                  <w:r>
                    <w:rPr>
                      <w:rFonts w:ascii="Consolas" w:hAnsi="Consolas" w:cs="Consolas" w:eastAsia="Consolas"/>
                      <w:i w:val="0"/>
                      <w:color w:val="1B1B1F"/>
                      <w:sz w:val="20"/>
                    </w:rPr>
                    <w:t>S</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D</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N</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U</w:t>
                  </w:r>
                </w:p>
              </w:tc>
              <w:tc>
                <w:tcPr>
                  <w:tcW w:type="dxa" w:w="5102"/>
                  <w:tcMar>
                    <w:top w:w="30" w:type="dxa"/>
                    <w:start w:w="70" w:type="dxa"/>
                    <w:bottom w:w="30" w:type="dxa"/>
                    <w:end w:w="70" w:type="dxa"/>
                  </w:tcMar>
                </w:tcPr>
                <w:p>
                  <w:pPr>
                    <w:spacing w:before="0" w:after="0"/>
                  </w:pPr>
                  <w:r>
                    <w:rPr>
                      <w:rFonts w:ascii="Calibri" w:hAnsi="Calibri" w:cs="Calibri" w:eastAsia="Calibri"/>
                      <w:b w:val="0"/>
                      <w:i/>
                      <w:color w:val="1B1B1F"/>
                      <w:sz w:val="20"/>
                    </w:rPr>
                    <w:t>Zeile 2: ←, geschrieben u n d s von rechts</w:t>
                  </w:r>
                </w:p>
              </w:tc>
            </w:tr>
            <w:tr>
              <w:trPr>
                <w:cantSplit/>
              </w:trPr>
              <w:tc>
                <w:tcPr>
                  <w:tcW w:type="dxa" w:w="510"/>
                  <w:tcMar>
                    <w:top w:w="30" w:type="dxa"/>
                    <w:start w:w="70" w:type="dxa"/>
                    <w:bottom w:w="30" w:type="dxa"/>
                    <w:end w:w="70" w:type="dxa"/>
                  </w:tcMar>
                </w:tcPr>
                <w:p>
                  <w:pPr>
                    <w:spacing w:before="0" w:after="0"/>
                  </w:pPr>
                  <w:r>
                    <w:rPr>
                      <w:rFonts w:ascii="Consolas" w:hAnsi="Consolas" w:cs="Consolas" w:eastAsia="Consolas"/>
                      <w:i w:val="0"/>
                      <w:color w:val="1B1B1F"/>
                      <w:sz w:val="20"/>
                    </w:rPr>
                    <w:t>P</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I</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E</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L</w:t>
                  </w:r>
                </w:p>
              </w:tc>
              <w:tc>
                <w:tcPr>
                  <w:tcW w:type="dxa" w:w="5102"/>
                  <w:tcMar>
                    <w:top w:w="30" w:type="dxa"/>
                    <w:start w:w="70" w:type="dxa"/>
                    <w:bottom w:w="30" w:type="dxa"/>
                    <w:end w:w="70" w:type="dxa"/>
                  </w:tcMar>
                </w:tcPr>
                <w:p>
                  <w:pPr>
                    <w:spacing w:before="0" w:after="0"/>
                  </w:pPr>
                  <w:r>
                    <w:rPr>
                      <w:rFonts w:ascii="Calibri" w:hAnsi="Calibri" w:cs="Calibri" w:eastAsia="Calibri"/>
                      <w:b w:val="0"/>
                      <w:i/>
                      <w:color w:val="1B1B1F"/>
                      <w:sz w:val="20"/>
                    </w:rPr>
                    <w:t>Zeile 3: →</w:t>
                  </w:r>
                </w:p>
              </w:tc>
            </w:tr>
            <w:tr>
              <w:trPr>
                <w:cantSplit/>
              </w:trPr>
              <w:tc>
                <w:tcPr>
                  <w:tcW w:type="dxa" w:w="510"/>
                  <w:tcMar>
                    <w:top w:w="30" w:type="dxa"/>
                    <w:start w:w="70" w:type="dxa"/>
                    <w:bottom w:w="30" w:type="dxa"/>
                    <w:end w:w="70" w:type="dxa"/>
                  </w:tcMar>
                </w:tcPr>
                <w:p>
                  <w:pPr>
                    <w:spacing w:before="0" w:after="0"/>
                  </w:pPr>
                  <w:r>
                    <w:rPr>
                      <w:rFonts w:ascii="Consolas" w:hAnsi="Consolas" w:cs="Consolas" w:eastAsia="Consolas"/>
                      <w:i w:val="0"/>
                      <w:color w:val="1B1B1F"/>
                      <w:sz w:val="20"/>
                    </w:rPr>
                    <w:t>X</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X</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X</w:t>
                  </w:r>
                </w:p>
              </w:tc>
              <w:tc>
                <w:tcPr>
                  <w:tcW w:type="dxa" w:w="510"/>
                  <w:tcMar>
                    <w:top w:w="30" w:type="dxa"/>
                    <w:start w:w="70" w:type="dxa"/>
                    <w:bottom w:w="30" w:type="dxa"/>
                    <w:end w:w="70" w:type="dxa"/>
                  </w:tcMar>
                </w:tcPr>
                <w:p>
                  <w:pPr>
                    <w:spacing w:before="0" w:after="0"/>
                  </w:pPr>
                  <w:r>
                    <w:rPr>
                      <w:rFonts w:ascii="Consolas" w:hAnsi="Consolas" w:cs="Consolas" w:eastAsia="Consolas"/>
                      <w:b w:val="0"/>
                      <w:i w:val="0"/>
                      <w:color w:val="1B1B1F"/>
                      <w:sz w:val="20"/>
                    </w:rPr>
                    <w:t>E</w:t>
                  </w:r>
                </w:p>
              </w:tc>
              <w:tc>
                <w:tcPr>
                  <w:tcW w:type="dxa" w:w="5102"/>
                  <w:tcMar>
                    <w:top w:w="30" w:type="dxa"/>
                    <w:start w:w="70" w:type="dxa"/>
                    <w:bottom w:w="30" w:type="dxa"/>
                    <w:end w:w="70" w:type="dxa"/>
                  </w:tcMar>
                </w:tcPr>
                <w:p>
                  <w:pPr>
                    <w:spacing w:before="0" w:after="0"/>
                  </w:pPr>
                  <w:r>
                    <w:rPr>
                      <w:rFonts w:ascii="Calibri" w:hAnsi="Calibri" w:cs="Calibri" w:eastAsia="Calibri"/>
                      <w:b w:val="0"/>
                      <w:i/>
                      <w:color w:val="1B1B1F"/>
                      <w:sz w:val="20"/>
                    </w:rPr>
                    <w:t>Zeile 4: ←, geschrieben e x x x von rechts</w:t>
                  </w:r>
                </w:p>
              </w:tc>
            </w:tr>
          </w:tbl>
          <w:p/>
          <w:p>
            <w:pPr>
              <w:spacing w:before="0" w:after="0" w:line="240" w:lineRule="auto"/>
              <w:rPr>
                <w:sz w:val="6"/>
              </w:rPr>
            </w:pPr>
            <w:r/>
          </w:p>
          <w:p>
            <w:pPr>
              <w:spacing w:before="0" w:after="80"/>
            </w:pPr>
            <w:r>
              <w:rPr>
                <w:rFonts w:ascii="Calibri" w:hAnsi="Calibri" w:cs="Calibri" w:eastAsia="Calibri"/>
                <w:b w:val="0"/>
                <w:i w:val="0"/>
                <w:color w:val="1B1B1F"/>
                <w:sz w:val="22"/>
              </w:rPr>
              <w:t xml:space="preserve">Zwischentext (spaltenweise): </w:t>
            </w:r>
            <w:r>
              <w:rPr>
                <w:rFonts w:ascii="Consolas" w:hAnsi="Consolas" w:cs="Consolas" w:eastAsia="Consolas"/>
                <w:b w:val="0"/>
                <w:i w:val="0"/>
                <w:color w:val="1B1B1F"/>
                <w:sz w:val="22"/>
              </w:rPr>
              <w:t>BSPXR DIXON EXTUL E</w:t>
            </w:r>
            <w:r>
              <w:rPr>
                <w:rFonts w:ascii="Calibri" w:hAnsi="Calibri" w:cs="Calibri" w:eastAsia="Calibri"/>
                <w:b w:val="0"/>
                <w:i w:val="0"/>
                <w:color w:val="1B1B1F"/>
                <w:sz w:val="22"/>
              </w:rPr>
              <w:t xml:space="preserve"> · Geheimtext (k = 2): </w:t>
            </w:r>
            <w:r>
              <w:rPr>
                <w:rFonts w:ascii="Consolas" w:hAnsi="Consolas" w:cs="Consolas" w:eastAsia="Consolas"/>
                <w:b/>
                <w:i w:val="0"/>
                <w:color w:val="1B1B1F"/>
                <w:sz w:val="22"/>
              </w:rPr>
              <w:t>DURZT FKZQP GZVWN G</w:t>
            </w:r>
          </w:p>
        </w:tc>
      </w:tr>
    </w:tbl>
    <w:p>
      <w:pPr>
        <w:spacing w:before="0" w:after="0" w:line="240" w:lineRule="auto"/>
        <w:rPr>
          <w:sz w:val="8"/>
        </w:rPr>
      </w:pPr>
      <w:r/>
    </w:p>
    <w:p>
      <w:pPr>
        <w:tabs>
          <w:tab w:pos="454" w:val="left"/>
          <w:tab w:pos="9524" w:val="right"/>
        </w:tabs>
        <w:spacing w:before="80" w:after="60"/>
        <w:ind w:left="454" w:hanging="454" w:right="907"/>
      </w:pPr>
      <w:r>
        <w:rPr>
          <w:rFonts w:ascii="Calibri" w:hAnsi="Calibri" w:cs="Calibri" w:eastAsia="Calibri"/>
          <w:b/>
          <w:color w:val="14213D"/>
          <w:sz w:val="22"/>
        </w:rPr>
        <w:t>a)</w:t>
        <w:tab/>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den Geheimtext zum Klartext „der vesuv raucht“ mit dem Schlüssel (3, 5).</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b)</w:t>
        <w:tab/>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den Klartext zum Geheimtext </w:t>
      </w:r>
      <w:r>
        <w:rPr>
          <w:rFonts w:ascii="Consolas" w:hAnsi="Consolas" w:cs="Consolas" w:eastAsia="Consolas"/>
          <w:b w:val="0"/>
          <w:i w:val="0"/>
          <w:color w:val="1B1B1F"/>
          <w:sz w:val="22"/>
        </w:rPr>
        <w:t>PRKVW PSEOO JXRDH</w:t>
      </w:r>
      <w:r>
        <w:rPr>
          <w:rFonts w:ascii="Calibri" w:hAnsi="Calibri" w:cs="Calibri" w:eastAsia="Calibri"/>
          <w:b w:val="0"/>
          <w:i w:val="0"/>
          <w:color w:val="1B1B1F"/>
          <w:sz w:val="22"/>
        </w:rPr>
        <w:t>, der mit dem Schlüssel (5, 10) erzeugt wurde. Dokumentieren Sie Ihren Lösungsweg.</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c)</w:t>
        <w:tab/>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xml:space="preserve"> für jede Stufe, ob es sich um eine Transposition oder eine Substitution handelt, und ob das Gesamtverfahren mono- oder polyalphabetisch ist.</w:t>
      </w:r>
      <w:r>
        <w:rPr>
          <w:rFonts w:ascii="Calibri" w:hAnsi="Calibri" w:cs="Calibri" w:eastAsia="Calibri"/>
          <w:b/>
          <w:color w:val="4A4A55"/>
          <w:sz w:val="20"/>
        </w:rPr>
        <w:tab/>
        <w:t>[2 BE]</w:t>
      </w:r>
    </w:p>
    <w:p>
      <w:pPr>
        <w:tabs>
          <w:tab w:pos="454" w:val="left"/>
          <w:tab w:pos="9524" w:val="right"/>
        </w:tabs>
        <w:spacing w:before="80" w:after="60"/>
        <w:ind w:left="454" w:hanging="454" w:right="907"/>
      </w:pPr>
      <w:r>
        <w:rPr>
          <w:rFonts w:ascii="Calibri" w:hAnsi="Calibri" w:cs="Calibri" w:eastAsia="Calibri"/>
          <w:b/>
          <w:color w:val="14213D"/>
          <w:sz w:val="22"/>
        </w:rPr>
        <w:t>d)</w:t>
        <w:tab/>
      </w:r>
      <w:r>
        <w:rPr>
          <w:rFonts w:ascii="Calibri" w:hAnsi="Calibri" w:cs="Calibri" w:eastAsia="Calibri"/>
          <w:b/>
          <w:i w:val="0"/>
          <w:color w:val="1B1B1F"/>
          <w:sz w:val="22"/>
        </w:rPr>
        <w:t>Bestimmen Sie</w:t>
      </w:r>
      <w:r>
        <w:rPr>
          <w:rFonts w:ascii="Calibri" w:hAnsi="Calibri" w:cs="Calibri" w:eastAsia="Calibri"/>
          <w:b w:val="0"/>
          <w:i w:val="0"/>
          <w:color w:val="1B1B1F"/>
          <w:sz w:val="22"/>
        </w:rPr>
        <w:t xml:space="preserve"> die Anzahl möglicher Schlüssel und </w:t>
      </w:r>
      <w:r>
        <w:rPr>
          <w:rFonts w:ascii="Calibri" w:hAnsi="Calibri" w:cs="Calibri" w:eastAsia="Calibri"/>
          <w:b/>
          <w:i w:val="0"/>
          <w:color w:val="1B1B1F"/>
          <w:sz w:val="22"/>
        </w:rPr>
        <w:t>beurteilen Sie</w:t>
      </w:r>
      <w:r>
        <w:rPr>
          <w:rFonts w:ascii="Calibri" w:hAnsi="Calibri" w:cs="Calibri" w:eastAsia="Calibri"/>
          <w:b w:val="0"/>
          <w:i w:val="0"/>
          <w:color w:val="1B1B1F"/>
          <w:sz w:val="22"/>
        </w:rPr>
        <w:t xml:space="preserve"> die Sicherheit des Verfahrens gegenüber einem Brute-Force-Angriff.</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e)</w:t>
        <w:tab/>
      </w:r>
      <w:r>
        <w:rPr>
          <w:rFonts w:ascii="Calibri" w:hAnsi="Calibri" w:cs="Calibri" w:eastAsia="Calibri"/>
          <w:b w:val="0"/>
          <w:i w:val="0"/>
          <w:color w:val="1B1B1F"/>
          <w:sz w:val="22"/>
        </w:rPr>
        <w:t xml:space="preserve">Einem Angreifer liegt ein langer, mit MOSAIK verschlüsselter deutscher Text vor; der Schlüssel ist unbekannt. </w:t>
      </w:r>
      <w:r>
        <w:rPr>
          <w:rFonts w:ascii="Calibri" w:hAnsi="Calibri" w:cs="Calibri" w:eastAsia="Calibri"/>
          <w:b/>
          <w:i w:val="0"/>
          <w:color w:val="1B1B1F"/>
          <w:sz w:val="22"/>
        </w:rPr>
        <w:t>Entwickeln Sie</w:t>
      </w:r>
      <w:r>
        <w:rPr>
          <w:rFonts w:ascii="Calibri" w:hAnsi="Calibri" w:cs="Calibri" w:eastAsia="Calibri"/>
          <w:b w:val="0"/>
          <w:i w:val="0"/>
          <w:color w:val="1B1B1F"/>
          <w:sz w:val="22"/>
        </w:rPr>
        <w:t xml:space="preserve"> ein Vorgehen, mit dem er zuerst k und danach b bestimmen kann.</w:t>
      </w:r>
      <w:r>
        <w:rPr>
          <w:rFonts w:ascii="Calibri" w:hAnsi="Calibri" w:cs="Calibri" w:eastAsia="Calibri"/>
          <w:b/>
          <w:color w:val="4A4A55"/>
          <w:sz w:val="20"/>
        </w:rPr>
        <w:tab/>
        <w:t>[4 BE]</w:t>
      </w:r>
    </w:p>
    <w:p>
      <w:pPr>
        <w:tabs>
          <w:tab w:pos="454" w:val="left"/>
          <w:tab w:pos="9524" w:val="right"/>
        </w:tabs>
        <w:spacing w:before="80" w:after="60"/>
        <w:ind w:left="454" w:hanging="454" w:right="907"/>
      </w:pPr>
      <w:r>
        <w:rPr>
          <w:rFonts w:ascii="Calibri" w:hAnsi="Calibri" w:cs="Calibri" w:eastAsia="Calibri"/>
          <w:b/>
          <w:color w:val="14213D"/>
          <w:sz w:val="22"/>
        </w:rPr>
        <w:t>f)</w:t>
        <w:tab/>
      </w:r>
      <w:r>
        <w:rPr>
          <w:rFonts w:ascii="Calibri" w:hAnsi="Calibri" w:cs="Calibri" w:eastAsia="Calibri"/>
          <w:b/>
          <w:i w:val="0"/>
          <w:color w:val="1B1B1F"/>
          <w:sz w:val="22"/>
        </w:rPr>
        <w:t>Entscheiden Sie begründet</w:t>
      </w:r>
      <w:r>
        <w:rPr>
          <w:rFonts w:ascii="Calibri" w:hAnsi="Calibri" w:cs="Calibri" w:eastAsia="Calibri"/>
          <w:b w:val="0"/>
          <w:i w:val="0"/>
          <w:color w:val="1B1B1F"/>
          <w:sz w:val="22"/>
        </w:rPr>
        <w:t>, ob die folgende Aussage korrekt ist: „Vertauscht man die Reihenfolge der beiden Stufen, entsteht bei gleichem Schlüssel immer derselbe Geheimtext.“</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g)</w:t>
        <w:tab/>
      </w:r>
      <w:r>
        <w:rPr>
          <w:rFonts w:ascii="Calibri" w:hAnsi="Calibri" w:cs="Calibri" w:eastAsia="Calibri"/>
          <w:b/>
          <w:i w:val="0"/>
          <w:color w:val="1B1B1F"/>
          <w:sz w:val="22"/>
        </w:rPr>
        <w:t>Analysieren Sie</w:t>
      </w:r>
      <w:r>
        <w:rPr>
          <w:rFonts w:ascii="Calibri" w:hAnsi="Calibri" w:cs="Calibri" w:eastAsia="Calibri"/>
          <w:b w:val="0"/>
          <w:i w:val="0"/>
          <w:color w:val="1B1B1F"/>
          <w:sz w:val="22"/>
        </w:rPr>
        <w:t xml:space="preserve">, wie sich beim Entschlüsseln (1) ein bei der Übertragung </w:t>
      </w:r>
      <w:r>
        <w:rPr>
          <w:rFonts w:ascii="Calibri" w:hAnsi="Calibri" w:cs="Calibri" w:eastAsia="Calibri"/>
          <w:b/>
          <w:i w:val="0"/>
          <w:color w:val="1B1B1F"/>
          <w:sz w:val="22"/>
        </w:rPr>
        <w:t>verfälschter</w:t>
      </w:r>
      <w:r>
        <w:rPr>
          <w:rFonts w:ascii="Calibri" w:hAnsi="Calibri" w:cs="Calibri" w:eastAsia="Calibri"/>
          <w:b w:val="0"/>
          <w:i w:val="0"/>
          <w:color w:val="1B1B1F"/>
          <w:sz w:val="22"/>
        </w:rPr>
        <w:t xml:space="preserve"> Buchstabe und (2) ein bei der Übertragung </w:t>
      </w:r>
      <w:r>
        <w:rPr>
          <w:rFonts w:ascii="Calibri" w:hAnsi="Calibri" w:cs="Calibri" w:eastAsia="Calibri"/>
          <w:b/>
          <w:i w:val="0"/>
          <w:color w:val="1B1B1F"/>
          <w:sz w:val="22"/>
        </w:rPr>
        <w:t>verlorener</w:t>
      </w:r>
      <w:r>
        <w:rPr>
          <w:rFonts w:ascii="Calibri" w:hAnsi="Calibri" w:cs="Calibri" w:eastAsia="Calibri"/>
          <w:b w:val="0"/>
          <w:i w:val="0"/>
          <w:color w:val="1B1B1F"/>
          <w:sz w:val="22"/>
        </w:rPr>
        <w:t xml:space="preserve"> Buchstabe auf den Klartext auswirken.</w:t>
      </w:r>
      <w:r>
        <w:rPr>
          <w:rFonts w:ascii="Calibri" w:hAnsi="Calibri" w:cs="Calibri" w:eastAsia="Calibri"/>
          <w:b/>
          <w:color w:val="4A4A55"/>
          <w:sz w:val="20"/>
        </w:rPr>
        <w:tab/>
        <w:t>[3 BE]</w:t>
      </w:r>
    </w:p>
    <w:p>
      <w:pPr>
        <w:tabs>
          <w:tab w:pos="454" w:val="left"/>
          <w:tab w:pos="9524" w:val="right"/>
        </w:tabs>
        <w:spacing w:before="80" w:after="60"/>
        <w:ind w:left="454" w:hanging="454" w:right="907"/>
      </w:pPr>
      <w:r>
        <w:rPr>
          <w:rFonts w:ascii="Calibri" w:hAnsi="Calibri" w:cs="Calibri" w:eastAsia="Calibri"/>
          <w:b/>
          <w:color w:val="14213D"/>
          <w:sz w:val="22"/>
        </w:rPr>
        <w:t>h)</w:t>
        <w:tab/>
      </w:r>
      <w:r>
        <w:rPr>
          <w:rFonts w:ascii="Calibri" w:hAnsi="Calibri" w:cs="Calibri" w:eastAsia="Calibri"/>
          <w:b w:val="0"/>
          <w:i w:val="0"/>
          <w:color w:val="1B1B1F"/>
          <w:sz w:val="22"/>
        </w:rPr>
        <w:t>Ein Sklave schlägt vor, jede Botschaft zweimal mit MOSAIK zu verschlüsseln, zuerst mit (b, k</w:t>
      </w:r>
      <w:r>
        <w:rPr>
          <w:rFonts w:ascii="Calibri" w:hAnsi="Calibri" w:cs="Calibri" w:eastAsia="Calibri"/>
          <w:b w:val="0"/>
          <w:i w:val="0"/>
          <w:color w:val="1B1B1F"/>
          <w:sz w:val="22"/>
          <w:vertAlign w:val="subscript"/>
        </w:rPr>
        <w:t>1</w:t>
      </w:r>
      <w:r>
        <w:rPr>
          <w:rFonts w:ascii="Calibri" w:hAnsi="Calibri" w:cs="Calibri" w:eastAsia="Calibri"/>
          <w:b w:val="0"/>
          <w:i w:val="0"/>
          <w:color w:val="1B1B1F"/>
          <w:sz w:val="22"/>
        </w:rPr>
        <w:t>), dann mit (b, k</w:t>
      </w:r>
      <w:r>
        <w:rPr>
          <w:rFonts w:ascii="Calibri" w:hAnsi="Calibri" w:cs="Calibri" w:eastAsia="Calibri"/>
          <w:b w:val="0"/>
          <w:i w:val="0"/>
          <w:color w:val="1B1B1F"/>
          <w:sz w:val="22"/>
          <w:vertAlign w:val="subscript"/>
        </w:rPr>
        <w:t>2</w:t>
      </w:r>
      <w:r>
        <w:rPr>
          <w:rFonts w:ascii="Calibri" w:hAnsi="Calibri" w:cs="Calibri" w:eastAsia="Calibri"/>
          <w:b w:val="0"/>
          <w:i w:val="0"/>
          <w:color w:val="1B1B1F"/>
          <w:sz w:val="22"/>
        </w:rPr>
        <w:t xml:space="preserve">). </w:t>
      </w:r>
      <w:r>
        <w:rPr>
          <w:rFonts w:ascii="Calibri" w:hAnsi="Calibri" w:cs="Calibri" w:eastAsia="Calibri"/>
          <w:b/>
          <w:i w:val="0"/>
          <w:color w:val="1B1B1F"/>
          <w:sz w:val="22"/>
        </w:rPr>
        <w:t>Beurteilen Sie</w:t>
      </w:r>
      <w:r>
        <w:rPr>
          <w:rFonts w:ascii="Calibri" w:hAnsi="Calibri" w:cs="Calibri" w:eastAsia="Calibri"/>
          <w:b w:val="0"/>
          <w:i w:val="0"/>
          <w:color w:val="1B1B1F"/>
          <w:sz w:val="22"/>
        </w:rPr>
        <w:t xml:space="preserve"> diesen Vorschlag.</w:t>
      </w:r>
      <w:r>
        <w:rPr>
          <w:rFonts w:ascii="Calibri" w:hAnsi="Calibri" w:cs="Calibri" w:eastAsia="Calibri"/>
          <w:b/>
          <w:color w:val="4A4A55"/>
          <w:sz w:val="20"/>
        </w:rPr>
        <w:tab/>
        <w:t>[2 BE]</w:t>
      </w:r>
    </w:p>
    <w:p>
      <w:pPr>
        <w:spacing w:before="200" w:after="0"/>
        <w:jc w:val="center"/>
      </w:pPr>
      <w:r>
        <w:rPr>
          <w:rFonts w:ascii="Georgia" w:hAnsi="Georgia" w:cs="Georgia" w:eastAsia="Georgia"/>
          <w:b/>
          <w:color w:val="8A5F1A"/>
          <w:sz w:val="22"/>
        </w:rPr>
        <w:t>Viel Erfolg – das Mosaik wartet!</w:t>
      </w:r>
    </w:p>
    <w:sectPr w:rsidR="00FC693F" w:rsidRPr="0006063C" w:rsidSect="00034616">
      <w:footerReference w:type="default" r:id="rId10"/>
      <w:headerReference w:type="default" r:id="rId11"/>
      <w:pgSz w:w="11906" w:h="16838"/>
      <w:pgMar w:top="907"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62" w:val="center"/>
        <w:tab w:pos="9524" w:val="right"/>
      </w:tabs>
    </w:pPr>
    <w:r/>
    <w:r>
      <w:rPr>
        <w:rFonts w:ascii="Calibri" w:hAnsi="Calibri" w:cs="Calibri" w:eastAsia="Calibri"/>
        <w:color w:val="4A4A55"/>
        <w:sz w:val="16"/>
      </w:rPr>
      <w:t>Kryptos · PAPIER-BOSS W0 · Das Mosaik von Pompeji</w:t>
    </w:r>
    <w:r>
      <w:rPr>
        <w:rFonts w:ascii="Calibri" w:hAnsi="Calibri" w:cs="Calibri" w:eastAsia="Calibri"/>
        <w:color w:val="4A4A55"/>
        <w:sz w:val="16"/>
      </w:rPr>
      <w:tab/>
      <w:t xml:space="preserve">Seite </w:t>
    </w:r>
    <w:r>
      <w:rPr>
        <w:rFonts w:ascii="Calibri" w:hAnsi="Calibri" w:cs="Calibri" w:eastAsia="Calibri"/>
        <w:color w:val="4A4A55"/>
        <w:sz w:val="16"/>
      </w:rPr>
      <w:fldChar w:fldCharType="begin"/>
    </w:r>
    <w:r>
      <w:rPr>
        <w:rFonts w:ascii="Calibri" w:hAnsi="Calibri" w:cs="Calibri" w:eastAsia="Calibri"/>
        <w:color w:val="4A4A55"/>
        <w:sz w:val="16"/>
      </w:rPr>
      <w:instrText xml:space="preserve"> PAGE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 xml:space="preserve"> von </w:t>
    </w:r>
    <w:r>
      <w:rPr>
        <w:rFonts w:ascii="Calibri" w:hAnsi="Calibri" w:cs="Calibri" w:eastAsia="Calibri"/>
        <w:color w:val="4A4A55"/>
        <w:sz w:val="16"/>
      </w:rPr>
      <w:fldChar w:fldCharType="begin"/>
    </w:r>
    <w:r>
      <w:rPr>
        <w:rFonts w:ascii="Calibri" w:hAnsi="Calibri" w:cs="Calibri" w:eastAsia="Calibri"/>
        <w:color w:val="4A4A55"/>
        <w:sz w:val="16"/>
      </w:rPr>
      <w:instrText xml:space="preserve"> NUMPAGES </w:instrText>
    </w:r>
    <w:r>
      <w:rPr>
        <w:rFonts w:ascii="Calibri" w:hAnsi="Calibri" w:cs="Calibri" w:eastAsia="Calibri"/>
        <w:color w:val="4A4A55"/>
        <w:sz w:val="16"/>
      </w:rPr>
      <w:fldChar w:fldCharType="separate"/>
    </w:r>
    <w:r>
      <w:rPr>
        <w:rFonts w:ascii="Calibri" w:hAnsi="Calibri" w:cs="Calibri" w:eastAsia="Calibri"/>
        <w:color w:val="4A4A55"/>
        <w:sz w:val="16"/>
      </w:rPr>
      <w:t>1</w:t>
    </w:r>
    <w:r>
      <w:fldChar w:fldCharType="end"/>
    </w:r>
    <w:r>
      <w:rPr>
        <w:rFonts w:ascii="Calibri" w:hAnsi="Calibri" w:cs="Calibri" w:eastAsia="Calibri"/>
        <w:color w:val="4A4A55"/>
        <w:sz w:val="16"/>
      </w:rPr>
      <w:tab/>
      <w:t>© Frank Juchim · Kryptos · für den Unterricht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s="Calibri" w:eastAsia="Calibri"/>
      <w:color w:val="1B1B1F"/>
      <w:sz w:val="22"/>
      <w:lang w:val="de-DE" w:eastAsia="de-DE"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Juchim</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