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4213D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0_a07de9411b5fd15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4"/>
                <w:sz w:val="16"/>
              </w:rPr>
              <w:t>ENTSCHLÜSSELT · NUR FÜR LEHRKRÄFTE · WELT 0 · DIE ANTIKE</w:t>
            </w:r>
          </w:p>
        </w:tc>
        <w:tc>
          <w:tcPr>
            <w:tcW w:type="dxa" w:w="2268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3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AKTE W0·4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Fremde Chiffre I: Die Fackelchiffre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KERN </w:t>
            </w:r>
            <w:r>
              <w:t xml:space="preserve">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LÖSUNG 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ARCHIVFUND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Im Archiv liegt ein Bericht des Geschichtsschreibers Polybios über Fackelsignale, mit denen man Buchstaben über weite Entfernungen übermitteln konnte. Daneben ein Zettel eines unbekannten Schreibers: Er hat das Fackelquadrat mit einem uralten Spiegeltrick kombiniert und hält das Ergebnis für unknackbar. Im Abitur bekommst du genau so etwas vorgelegt: ein Verfahren, das du noch nie gesehen hast. Heute lernst du die Methode, mit der du jedes fremde Verfahren in den Griff bekommst.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5523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1 · DAS POLYBIOS-QUADRAT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25 Buchstaben in einem 5 × 5-Quadrat;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I und J teilen sich ein Feld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Jeder Buchstabe wird durch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Zeilennummer, dann Spaltennummer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ersetzt.</w:t>
            </w:r>
          </w:p>
          <w:tbl>
            <w:tblPr>
              <w:tblW w:type="dxa" w:w="918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  <w:gridCol w:w="4592"/>
            </w:tblGrid>
            <w:tr>
              <w:tc>
                <w:tcPr>
                  <w:tcW w:type="dxa" w:w="4592"/>
                  <w:tcMar>
                    <w:top w:w="0" w:type="dxa"/>
                    <w:start w:w="0" w:type="dxa"/>
                    <w:bottom w:w="0" w:type="dxa"/>
                    <w:end w:w="120" w:type="dxa"/>
                  </w:tcMar>
                </w:tcPr>
                <w:p>
                  <w:pPr>
                    <w:spacing w:after="0"/>
                  </w:pPr>
                </w:p>
                <w:p>
                  <w:pPr>
                    <w:spacing w:before="0" w:after="8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Standardquadrat</w:t>
                  </w:r>
                </w:p>
                <w:tbl>
                  <w:tblPr>
                    <w:tblW w:type="dxa" w:w="3061"/>
                    <w:jc w:val="center"/>
                    <w:tblBorders>
                      <w:top w:val="single" w:sz="4" w:space="0" w:color="4A4A55"/>
                      <w:left w:val="single" w:sz="4" w:space="0" w:color="4A4A55"/>
                      <w:bottom w:val="single" w:sz="4" w:space="0" w:color="4A4A55"/>
                      <w:right w:val="single" w:sz="4" w:space="0" w:color="4A4A55"/>
                      <w:insideH w:val="single" w:sz="4" w:space="0" w:color="4A4A55"/>
                      <w:insideV w:val="single" w:sz="4" w:space="0" w:color="4A4A55"/>
                    </w:tblBorders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510"/>
                    <w:gridCol w:w="510"/>
                    <w:gridCol w:w="510"/>
                    <w:gridCol w:w="510"/>
                    <w:gridCol w:w="510"/>
                    <w:gridCol w:w="510"/>
                  </w:tblGrid>
                  <w:tr>
                    <w:tc>
                      <w:tcPr>
                        <w:tcW w:type="dxa" w:w="510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</w:r>
                      </w:p>
                    </w:tc>
                    <w:tc>
                      <w:tcPr>
                        <w:tcW w:type="dxa" w:w="510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type="dxa" w:w="510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2</w:t>
                        </w:r>
                      </w:p>
                    </w:tc>
                    <w:tc>
                      <w:tcPr>
                        <w:tcW w:type="dxa" w:w="510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3</w:t>
                        </w:r>
                      </w:p>
                    </w:tc>
                    <w:tc>
                      <w:tcPr>
                        <w:tcW w:type="dxa" w:w="510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4</w:t>
                        </w:r>
                      </w:p>
                    </w:tc>
                    <w:tc>
                      <w:tcPr>
                        <w:tcW w:type="dxa" w:w="510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5</w:t>
                        </w:r>
                      </w:p>
                    </w:tc>
                  </w:tr>
                  <w:tr>
                    <w:tc>
                      <w:tcPr>
                        <w:tcW w:type="dxa" w:w="510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A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B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C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D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E</w:t>
                        </w:r>
                      </w:p>
                    </w:tc>
                  </w:tr>
                  <w:tr>
                    <w:tc>
                      <w:tcPr>
                        <w:tcW w:type="dxa" w:w="510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2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G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H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I/J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K</w:t>
                        </w:r>
                      </w:p>
                    </w:tc>
                  </w:tr>
                  <w:tr>
                    <w:tc>
                      <w:tcPr>
                        <w:tcW w:type="dxa" w:w="510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3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L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M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N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O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P</w:t>
                        </w:r>
                      </w:p>
                    </w:tc>
                  </w:tr>
                  <w:tr>
                    <w:tc>
                      <w:tcPr>
                        <w:tcW w:type="dxa" w:w="510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4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Q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R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S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T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U</w:t>
                        </w:r>
                      </w:p>
                    </w:tc>
                  </w:tr>
                  <w:tr>
                    <w:tc>
                      <w:tcPr>
                        <w:tcW w:type="dxa" w:w="510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5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V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W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X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Y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Z</w:t>
                        </w:r>
                      </w:p>
                    </w:tc>
                  </w:tr>
                </w:tbl>
                <w:p/>
                <w:p>
                  <w:pPr>
                    <w:spacing w:before="0" w:after="0" w:line="240" w:lineRule="auto"/>
                    <w:rPr>
                      <w:sz w:val="6"/>
                    </w:rPr>
                  </w:pPr>
                  <w:r/>
                </w:p>
                <w:p>
                  <w:pPr>
                    <w:spacing w:before="0" w:after="8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1B1B1F"/>
                      <w:sz w:val="19"/>
                    </w:rPr>
                    <w:t>Beispiel: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olympia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→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34 31 54 32 35 24 11</w:t>
                  </w:r>
                </w:p>
              </w:tc>
              <w:tc>
                <w:tcPr>
                  <w:tcW w:type="dxa" w:w="4592"/>
                  <w:tcMar>
                    <w:top w:w="0" w:type="dxa"/>
                    <w:start w:w="120" w:type="dxa"/>
                    <w:bottom w:w="0" w:type="dxa"/>
                    <w:end w:w="0" w:type="dxa"/>
                  </w:tcMar>
                </w:tcPr>
                <w:p>
                  <w:pPr>
                    <w:spacing w:after="0"/>
                  </w:pPr>
                </w:p>
                <w:p>
                  <w:pPr>
                    <w:spacing w:before="0" w:after="8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Mit Schlüsselwort ATHEN</w:t>
                  </w:r>
                </w:p>
                <w:tbl>
                  <w:tblPr>
                    <w:tblW w:type="dxa" w:w="3061"/>
                    <w:jc w:val="center"/>
                    <w:tblBorders>
                      <w:top w:val="single" w:sz="4" w:space="0" w:color="4A4A55"/>
                      <w:left w:val="single" w:sz="4" w:space="0" w:color="4A4A55"/>
                      <w:bottom w:val="single" w:sz="4" w:space="0" w:color="4A4A55"/>
                      <w:right w:val="single" w:sz="4" w:space="0" w:color="4A4A55"/>
                      <w:insideH w:val="single" w:sz="4" w:space="0" w:color="4A4A55"/>
                      <w:insideV w:val="single" w:sz="4" w:space="0" w:color="4A4A55"/>
                    </w:tblBorders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510"/>
                    <w:gridCol w:w="510"/>
                    <w:gridCol w:w="510"/>
                    <w:gridCol w:w="510"/>
                    <w:gridCol w:w="510"/>
                    <w:gridCol w:w="510"/>
                  </w:tblGrid>
                  <w:tr>
                    <w:tc>
                      <w:tcPr>
                        <w:tcW w:type="dxa" w:w="510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</w:r>
                      </w:p>
                    </w:tc>
                    <w:tc>
                      <w:tcPr>
                        <w:tcW w:type="dxa" w:w="510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type="dxa" w:w="510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2</w:t>
                        </w:r>
                      </w:p>
                    </w:tc>
                    <w:tc>
                      <w:tcPr>
                        <w:tcW w:type="dxa" w:w="510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3</w:t>
                        </w:r>
                      </w:p>
                    </w:tc>
                    <w:tc>
                      <w:tcPr>
                        <w:tcW w:type="dxa" w:w="510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4</w:t>
                        </w:r>
                      </w:p>
                    </w:tc>
                    <w:tc>
                      <w:tcPr>
                        <w:tcW w:type="dxa" w:w="510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5</w:t>
                        </w:r>
                      </w:p>
                    </w:tc>
                  </w:tr>
                  <w:tr>
                    <w:tc>
                      <w:tcPr>
                        <w:tcW w:type="dxa" w:w="510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A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T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H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E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N</w:t>
                        </w:r>
                      </w:p>
                    </w:tc>
                  </w:tr>
                  <w:tr>
                    <w:tc>
                      <w:tcPr>
                        <w:tcW w:type="dxa" w:w="510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2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B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C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D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G</w:t>
                        </w:r>
                      </w:p>
                    </w:tc>
                  </w:tr>
                  <w:tr>
                    <w:tc>
                      <w:tcPr>
                        <w:tcW w:type="dxa" w:w="510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3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I/J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K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L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M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O</w:t>
                        </w:r>
                      </w:p>
                    </w:tc>
                  </w:tr>
                  <w:tr>
                    <w:tc>
                      <w:tcPr>
                        <w:tcW w:type="dxa" w:w="510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4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P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Q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R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S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U</w:t>
                        </w:r>
                      </w:p>
                    </w:tc>
                  </w:tr>
                  <w:tr>
                    <w:tc>
                      <w:tcPr>
                        <w:tcW w:type="dxa" w:w="510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5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V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W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X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Y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Z</w:t>
                        </w:r>
                      </w:p>
                    </w:tc>
                  </w:tr>
                </w:tbl>
                <w:p/>
                <w:p>
                  <w:pPr>
                    <w:spacing w:before="0" w:after="0" w:line="240" w:lineRule="auto"/>
                    <w:rPr>
                      <w:sz w:val="6"/>
                    </w:rPr>
                  </w:pPr>
                  <w:r/>
                </w:p>
                <w:p>
                  <w:pPr>
                    <w:spacing w:before="0" w:after="8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erst das Schlüsselwort (jeder Buchstabe nur einmal, J als I), dann der Rest des Alphabets</w:t>
                  </w:r>
                </w:p>
              </w:tc>
            </w:tr>
          </w:tbl>
          <w:p/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Ohne Schlüsselwort ist das Polybios-Quadrat eine öffentliche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Codierung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; erst das geheime Schlüsselwort macht es zur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Verschlüsselung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5523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2 · ATBASH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Das Alphabet wird gespiegelt: A ↔ Z, B ↔ Y, C ↔ X, … , M ↔ N. Nummerierung: A = 1 … Z = 26 →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c = 27 − p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077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</w:tblGrid>
            <w:tr>
              <w:trPr>
                <w:cantSplit/>
              </w:trPr>
              <w:tc>
                <w:tcPr>
                  <w:tcW w:type="dxa" w:w="1077"/>
                  <w:shd w:val="clear" w:color="auto" w:fill="F2EADB"/>
                  <w:tcMar>
                    <w:top w:w="20" w:type="dxa"/>
                    <w:start w:w="50" w:type="dxa"/>
                    <w:bottom w:w="20" w:type="dxa"/>
                    <w:end w:w="3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color w:val="4A4A55"/>
                      <w:sz w:val="15"/>
                    </w:rPr>
                    <w:t>Klartext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A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B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C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D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F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G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H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I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J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K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L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M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N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O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P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Q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R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S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T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U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V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W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X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Y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77"/>
                  <w:shd w:val="clear" w:color="auto" w:fill="F2EADB"/>
                  <w:tcMar>
                    <w:top w:w="20" w:type="dxa"/>
                    <w:start w:w="50" w:type="dxa"/>
                    <w:bottom w:w="20" w:type="dxa"/>
                    <w:end w:w="3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color w:val="4A4A55"/>
                      <w:sz w:val="15"/>
                    </w:rPr>
                    <w:t>A = 1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3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4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5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6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7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8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9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10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11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12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13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14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15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16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17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18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19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20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21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22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23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24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25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77"/>
                  <w:shd w:val="clear" w:color="auto" w:fill="F2EADB"/>
                  <w:tcMar>
                    <w:top w:w="20" w:type="dxa"/>
                    <w:start w:w="50" w:type="dxa"/>
                    <w:bottom w:w="20" w:type="dxa"/>
                    <w:end w:w="3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color w:val="4A4A55"/>
                      <w:sz w:val="15"/>
                    </w:rPr>
                    <w:t>Atbash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Z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Y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X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W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V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U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T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S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R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Q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P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O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N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M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L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K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J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I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H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G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F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D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C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B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A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Beispiel: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caesar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→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XZVHZI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Atbash hat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keinen Schlüssel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; zweimal angewendet ergibt es den Klartext (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involutorisch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5523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3 · DIE 5-SCHRITTE-METHODE FÜR FREMDE CHIFFREN (WERKZEUGKARTE WK2)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1.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Lesen und nachrechnen: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Material genau lesen, das Beispiel selbst nachrechnen (Nummerierung? Leserichtung? Füllzeichen? Sonderregeln wie I = J?).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2.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Anwenden: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Regeln abhaken, sauber notieren.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3.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Umkehren: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Entschlüsseln = alle Schritte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rückwärts in umgekehrter Reihenfolge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jeden Schritt umkehren (P3).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4.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Einordnen: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je Stufe Transposition oder Substitution? Insgesamt mono- oder polyalphabetisch? (Kriterium: Wird derselbe Klartextbuchstabe immer gleich ersetzt?) Symmetrisch?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5.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Beurteilen: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Schlüsselraum/Brute Force · Häufigkeitsanalyse · schwache Schlüssel · Mehrfachanwendung · Known-Plaintext · Kerckhoffs →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Urteil formulieren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(P10).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5523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21"/>
              </w:rPr>
              <w:t>MATERIAL · DIE FACKELCHIFFRE (FREMDES VERFAHREN)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Schlüssel: ein Schlüsselwort. Nummerierung: A = 1 … Z = 26.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Stufe 1: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Jeder Klartextbuchstabe wird mit Atbash ersetzt (c = 27 − p).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Stufe 2: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Jeder Buchstabe des Zwischentextes wird durch sein Ziffernpaar (Zeile, Spalte) im Polybios-Quadrat zum Schlüsselwort ersetzt (I = J). Die Ziffernpaare werden durch Leerzeichen getrennt.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Beispiel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(Schlüsselwort ATHEN):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feuer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→ Stufe 1: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uvfvi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→ Stufe 2: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45 51 24 51 31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B3261E"/>
              <w:left w:val="single" w:sz="4" w:space="0" w:color="B3261E"/>
              <w:bottom w:val="single" w:sz="4" w:space="0" w:color="B3261E"/>
              <w:right w:val="single" w:sz="4" w:space="0" w:color="B3261E"/>
            </w:tcBorders>
            <w:shd w:val="clear" w:color="auto" w:fill="FDF3F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ACHTUNG FALLE P3 · Umkehren in umgekehrter Reihenfolge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Wer mehrstufig verschlüsselt hat, muss beim Entschlüsseln mit 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letzten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Stufe beginnen. Bei der Fackelchiffre heißt das: erst die Ziffernpaare im Quadrat zurück in Buchstaben, dann Atbash.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B5523B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1</w:t>
            </w:r>
          </w:p>
        </w:tc>
        <w:tc>
          <w:tcPr>
            <w:tcW w:type="dxa" w:w="8957"/>
            <w:tcBorders>
              <w:bottom w:val="single" w:sz="6" w:space="0" w:color="B5523B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Schritt 1: Nachrechnen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Rechne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das Beispiel des Materials Buchstabe für Buchstabe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nach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(Zwischentext und Ziffernpaare).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P1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f (6) → 21 = u → 45; e (5) → 22 = v → 51; u (21) → 6 = f → 24; e → v → 51; r (18) → 9 = i → 31.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B5523B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2</w:t>
            </w:r>
          </w:p>
        </w:tc>
        <w:tc>
          <w:tcPr>
            <w:tcW w:type="dxa" w:w="8957"/>
            <w:tcBorders>
              <w:bottom w:val="single" w:sz="6" w:space="0" w:color="B5523B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Übung Polybios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Standardquadrat: a)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Verschlüssele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legion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. b)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Entschlüssele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33 15 43 44 34 42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a)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31 15 22 24 34 33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· b)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nestor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B5523B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3</w:t>
            </w:r>
          </w:p>
        </w:tc>
        <w:tc>
          <w:tcPr>
            <w:tcW w:type="dxa" w:w="8957"/>
            <w:tcBorders>
              <w:bottom w:val="single" w:sz="6" w:space="0" w:color="B5523B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Übung Atbash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Verschlüssele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mauer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Atbash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entschlüssele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das Ergebnis wieder.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NZFVI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, zurück: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mauer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(Atbash ist involutorisch).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B5523B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4</w:t>
            </w:r>
          </w:p>
        </w:tc>
        <w:tc>
          <w:tcPr>
            <w:tcW w:type="dxa" w:w="8957"/>
            <w:tcBorders>
              <w:bottom w:val="single" w:sz="6" w:space="0" w:color="B5523B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Schritt 2: Anwenden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Verschlüssele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der Fackelchiffre (Schlüsselwort ATHEN):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hilfe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P1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Atbash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hilfe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→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srouv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→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44 43 35 45 51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B5523B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5</w:t>
            </w:r>
          </w:p>
        </w:tc>
        <w:tc>
          <w:tcPr>
            <w:tcW w:type="dxa" w:w="8957"/>
            <w:tcBorders>
              <w:bottom w:val="single" w:sz="6" w:space="0" w:color="B5523B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Schritt 3: Umkehren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🔍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Entschlüssele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(Schlüsselwort ATHEN):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13 43 12 34 55 35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 Notiere, in welcher Reihenfolge du die Stufen umkehrst.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P3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Reihenfolge umkehren: erst Stufe 2 zurück (Ziffernpaare → Buchstaben im ATHEN-Quadrat):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hrtmzo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, dann Stufe 1 zurück (Atbash):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signal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P3: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Wer zuerst „Atbash“ auf die Ziffern anwenden will, scheitert.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B5523B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6</w:t>
            </w:r>
          </w:p>
        </w:tc>
        <w:tc>
          <w:tcPr>
            <w:tcW w:type="dxa" w:w="8957"/>
            <w:tcBorders>
              <w:bottom w:val="single" w:sz="6" w:space="0" w:color="B5523B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Schritt 4: Einordnen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Ordne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jede Stufe und das Gesamtverfahren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ein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(Transposition/Substitution, mono/poly).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P5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Stufe 1: monoalphabetische Substitution (ohne Schlüssel). Stufe 2: monoalphabetische Substitution (Buchstabe → Ziffernpaar). Gesamt: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monoalphabetische Substitution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– jeder Klartextbuchstabe wird immer durch dasselbe Ziffernpaar ersetzt; keine Transposition (Reihenfolge bleibt). Symmetrisch (gleiches Schlüsselwort).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B5523B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7</w:t>
            </w:r>
          </w:p>
        </w:tc>
        <w:tc>
          <w:tcPr>
            <w:tcW w:type="dxa" w:w="8957"/>
            <w:tcBorders>
              <w:bottom w:val="single" w:sz="6" w:space="0" w:color="B5523B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Schritt 5: Beurteilen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Beurteile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die Fackelchiffre. Gehe ein auf: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B5523B"/>
          <w:sz w:val="22"/>
        </w:rPr>
        <w:t>a)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den Beitrag von Stufe 1 zur Sicherheit,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B5523B"/>
          <w:sz w:val="22"/>
        </w:rPr>
        <w:t>b)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die Häufigkeitsanalyse,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B5523B"/>
          <w:sz w:val="22"/>
        </w:rPr>
        <w:t>c)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die Ziffernpaare beim Entschlüsseln von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31 24 51 35 35 51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und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31 55 24 53 44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(Was fällt am Anfang auf?),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B5523B"/>
          <w:sz w:val="22"/>
        </w:rPr>
        <w:t>d)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den Schlüsselraum.</w:t>
      </w:r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Formuliere ein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Urteil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P4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P8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P10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(a) Atbash ist öffentlich und schlüssellos; Atbash + Quadrat ist nur ein anderes (umsortiertes) Quadrat → kein Gewinn (P8, Kerckhoffs).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(b) Monoalphabetisch: Die Ziffernpaare haben die Häufigkeiten der Buchstaben; das häufigste Paar steht für e → Häufigkeitsanalyse wie bei jeder einfachen Substitution.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(c) Beide beginnen mit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31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: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quelle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(Zwischentext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jfvoov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) und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rauch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izfxs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) – nach Atbash werden q → j und r → i; wegen I = J landen beide im selben Feld → die Entschlüsselung ist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nicht eindeutig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(P4).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(d) Schlüssel ist das Schlüsselwort; die Zahl möglicher Quadrate ist riesig (bis zu 25! Anordnungen), aber Brute Force ist gar nicht nötig, weil (b) genügt.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Urteil: unsicher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; außerdem fehlerhaft konstruiert (q/r).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ABI-CHECK · ca. 15 min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12 BE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Material: Fackelchiffre wie oben. Nummerierung: A = 1 … Z = 26.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a)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Bestimmen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mit der Fackelchiffre und dem Schlüsselwort KORINTH den Geheimtext zum Klartext „perser“. Das Quadrat zu KORINTH lautet zeilenweise: K O R I N / T H A B C / D E F G L / M P Q S U / V W X Y Z.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a)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P3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Atbash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22"/>
                    </w:rPr>
                    <w:t>perser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→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22"/>
                    </w:rPr>
                    <w:t>kvihvi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; KORINTH-Quadrat: k = 11, v = 51, i = 14, h = 22 →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11 51 14 22 51 14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[3].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b)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Begründen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dass Stufe 1 (Atbash) nach dem Kerckhoffs-Prinzip nichts zur Sicherheit beiträgt.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b)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P8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Kerckhoffs: Der Angreifer kennt das Verfahren, also auch Atbash; Atbash hat keinen Schlüssel und lässt sich von jedem umkehren; damit steckt die gesamte Sicherheit im Quadrat [3].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c)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Erläutern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wie ein Angreifer einen langen deutschen Geheimtext der Fackelchiffre ohne Kenntnis des Schlüsselworts entschlüsseln kann.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[4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c)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P6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Gleiche Ziffernpaare = gleiche Klartextbuchstaben (monoalphabetisch); Paare zählen, häufigstes Paar ↦ e, dann n, i, s, r; Bigramme (ch, er, en) und Wortanfänge prüfen; Atbash am Schluss anwenden oder gleich das „verschobene“ Quadrat rekonstruieren; Voraussetzung: langer Text, Sprache bekannt [4].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d)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Entscheiden Sie begründet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ob die folgende Aussage korrekt ist: „Führt man die Stufen in umgekehrter Reihenfolge aus, entsteht derselbe Geheimtext.“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d)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P3 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P10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Falsch: Nach Stufe 2 liegen Ziffern vor; Atbash ist nur für Buchstaben definiert – die Stufen lassen sich nicht vertauschen [2].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1F4E8C"/>
                      <w:sz w:val="22"/>
                    </w:rPr>
                    <w:t>P3, P4, P10.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881"/>
        <w:gridCol w:w="1644"/>
      </w:tblGrid>
      <w:tr>
        <w:tc>
          <w:tcPr>
            <w:tcW w:type="dxa" w:w="7880"/>
            <w:tcBorders>
              <w:top w:val="double" w:sz="6" w:space="0" w:color="B5523B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60" w:type="dxa"/>
            </w:tcMar>
          </w:tcPr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IM LAB ÜBEN</w:t>
            </w:r>
            <w:r>
              <w:rPr>
                <w:rFonts w:ascii="Georgia" w:hAnsi="Georgia" w:cs="Georgia" w:eastAsia="Georgia"/>
                <w:b/>
                <w:color w:val="1B1B1F"/>
                <w:sz w:val="21"/>
              </w:rPr>
              <w:t xml:space="preserve">   Level 0.4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Level 0.4 „Fremde Chiffre I: Polybios und Atbash“; danach wartet 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Boss „Der Bote des Feldherrn“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(25 min) – besiegst du ihn, gehört die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Skytale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dir. Werkzeugkarte WK2 (5-Schritte-Methode).</w:t>
            </w:r>
          </w:p>
        </w:tc>
        <w:tc>
          <w:tcPr>
            <w:tcW w:type="dxa" w:w="1644"/>
            <w:tcBorders>
              <w:top w:val="double" w:sz="6" w:space="0" w:color="B5523B"/>
            </w:tcBorders>
            <w:shd w:val="clear" w:color="auto" w:fill="F2EADB"/>
            <w:tcMar>
              <w:top w:w="80" w:type="dxa"/>
              <w:start w:w="6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1a02e47aa642a6e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1"/>
      <w:headerReference w:type="default" r:id="rId12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AKTE W0·4 · Fremde Chiffre I: Die Fackelchiffre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