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F4E8C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1 · DAS HAUS DER WEISHEIT</w:t>
            </w:r>
          </w:p>
        </w:tc>
        <w:tc>
          <w:tcPr>
            <w:tcW w:type="dxa" w:w="2268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5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W1·3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Fremde Chiffre II: Der Nomenklator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Im Archiv liegt neben Al-Kindis Schrift ein dickes Heft: eine Liste von Wörtern mit Zahlen dahinter. Solche Codebücher – man nennt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Nomenklatoren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wurden erst Jahrhunderte später in den Kanzleien Europas berühmt. Sie wurden genau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gegen Al-Kindis Methode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gebaut: Wenn die häufigsten Wörter gar nicht mehr als Buchstaben auftauchen, was soll Eve dann zählen? Wende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5-Schritte-Methode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 und finde es heraus.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MATERIAL · NOMEN-850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Codebuch: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12"/>
              <w:gridCol w:w="1312"/>
              <w:gridCol w:w="1312"/>
              <w:gridCol w:w="1312"/>
              <w:gridCol w:w="1312"/>
              <w:gridCol w:w="1312"/>
              <w:gridCol w:w="1312"/>
            </w:tblGrid>
            <w:tr>
              <w:trPr>
                <w:cantSplit/>
              </w:trPr>
              <w:tc>
                <w:tcPr>
                  <w:tcW w:type="dxa" w:w="13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Wort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bagdad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basra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der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die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gold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kalif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Code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35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90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39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58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27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Wort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karawane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morgen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nacht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seide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und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wesir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Code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62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74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81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53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16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18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Blender: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99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(bedeutungslos).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Buchstabenteil: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Schlüsselwort-Alphabet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TUSCHE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Klartext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Geheimtext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Regeln: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Jedes Wort des Klartextes wird, wenn es im Codebuch steht, durch seine zweistellige Zahl ersetzt, sonst Buchstabe für Buchstabe substituiert. Wortgrenzen entfallen; Blender dürfen nach jedem Wort eingefügt werden. Der Geheimtext wird in Fünfergruppen geschrieben (Ziffern und Buchstaben gemischt). Zahlen sind immer zweistellig.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„die karawane erreicht basra am morgen“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5862H OOHDS BQ90T J74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· CODE UND CHIFFRE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Code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ersetzt ganze Wörter oder Silben nach einem Codebuch,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Chiffre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ersetzt Buchstaben nach einer Regel. Ist das Codebuch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geheim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ist es ein Teil des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also Verschlüsselung, keine öffentliche Codierung.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Blender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(Nullen) sind bedeutungslose Zeichen, die Muster verwischen sollen.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BF3E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DIE 5-SCHRITTE-METHODE (WERKZEUGKARTE WK2)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F4E8C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Lesen und nachrechnen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das Beispiel des Materials selbst nachrechnen.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F4E8C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Anwenden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verschlüsseln, jede Regel abhaken.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F4E8C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Umkehren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entschlüsseln, jede Stufe rückgängig machen.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F4E8C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Einordnen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Transposition/Substitution? mono/poly? Code/Codierung?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F4E8C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Kriterien prüfen (WK3), begründen, Urteil formulieren.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1 · Lesen und nachrechnen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Beispiel des Materials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5862H OOHDS BQ90T J74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nach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Wie wird jedes Wort behandelt?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2608"/>
        <w:gridCol w:w="5216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Wort</w:t>
            </w:r>
          </w:p>
        </w:tc>
        <w:tc>
          <w:tcPr>
            <w:tcW w:type="dxa" w:w="260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Code oder Buchstaben?</w:t>
            </w:r>
          </w:p>
        </w:tc>
        <w:tc>
          <w:tcPr>
            <w:tcW w:type="dxa" w:w="5216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Ergebnis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die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karawane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erreicht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basra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am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morgen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2 · Anwenden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„die seide liegt in basra“ und füge nach „liegt“ den Blender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ein. Schreibe in Fünfergruppen.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3 · Umkehren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abgefangenen Brief.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du Ziffern und Buchstaben zerlegt hast.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1F4E8C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ABGEFANGEN · NOMEN-850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39470 0PSBD SGQ27 KTSB3 5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4 · Einordnen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Nomenklator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: Transposition oder Substitution? Mono- oder polyalphabetisch? Code oder Codierung?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5a · Al-Kindi gegen das Codebuch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sich das Codebuch auf eine Häufigkeitsanalyse auswirkt. Welche Buchstaben fehlen im Buchstabenteil besonders?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5b · Das Urteil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Nomenklator nach diesen Kriterien und formuliere ein Urteil: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7030"/>
      </w:tblGrid>
      <w:tr>
        <w:trPr>
          <w:cantSplit/>
          <w:tblHeader/>
        </w:trPr>
        <w:tc>
          <w:tcPr>
            <w:tcW w:type="dxa" w:w="24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Kriterium</w:t>
            </w:r>
          </w:p>
        </w:tc>
        <w:tc>
          <w:tcPr>
            <w:tcW w:type="dxa" w:w="703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Häufigkeitsanalyse</w:t>
            </w:r>
          </w:p>
        </w:tc>
        <w:tc>
          <w:tcPr>
            <w:tcW w:type="dxa" w:w="703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</w:p>
        </w:tc>
      </w:tr>
      <w:tr>
        <w:trPr>
          <w:cantSplit/>
        </w:trPr>
        <w:tc>
          <w:tcPr>
            <w:tcW w:type="dxa" w:w="24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Known-Plaintext</w:t>
            </w:r>
          </w:p>
        </w:tc>
        <w:tc>
          <w:tcPr>
            <w:tcW w:type="dxa" w:w="703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</w:p>
        </w:tc>
      </w:tr>
      <w:tr>
        <w:trPr>
          <w:cantSplit/>
        </w:trPr>
        <w:tc>
          <w:tcPr>
            <w:tcW w:type="dxa" w:w="24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Kerckhoffs-Prinzip</w:t>
            </w:r>
          </w:p>
        </w:tc>
        <w:tc>
          <w:tcPr>
            <w:tcW w:type="dxa" w:w="703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</w:p>
        </w:tc>
      </w:tr>
      <w:tr>
        <w:trPr>
          <w:cantSplit/>
        </w:trPr>
        <w:tc>
          <w:tcPr>
            <w:tcW w:type="dxa" w:w="24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Schlüsselaustausch (Größe des Codebuchs)</w:t>
            </w:r>
          </w:p>
        </w:tc>
        <w:tc>
          <w:tcPr>
            <w:tcW w:type="dxa" w:w="703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</w:p>
        </w:tc>
      </w:tr>
      <w:tr>
        <w:trPr>
          <w:cantSplit/>
        </w:trPr>
        <w:tc>
          <w:tcPr>
            <w:tcW w:type="dxa" w:w="24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Blender</w:t>
            </w:r>
          </w:p>
        </w:tc>
        <w:tc>
          <w:tcPr>
            <w:tcW w:type="dxa" w:w="703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</w:p>
        </w:tc>
      </w:tr>
      <w:tr>
        <w:trPr>
          <w:cantSplit/>
        </w:trPr>
        <w:tc>
          <w:tcPr>
            <w:tcW w:type="dxa" w:w="24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Urteil</w:t>
            </w:r>
          </w:p>
        </w:tc>
        <w:tc>
          <w:tcPr>
            <w:tcW w:type="dxa" w:w="703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br/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besserer Nomenklator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Entwirf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zwei Verbesserungen des NOMEN-850, die gezielt die Schwächen aus Auftrag 6 angreifen,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jeweils, was Eve dadurch schwerer fällt und welcher neue Nachteil entsteht.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20 min · Material NOMEN-850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Klartext zum 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7400O HDQHQ 3918J DQ003 962KT SB90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Aufgabe der Blender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99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folgende Aussage korrekt ist: „Erbeutet Eve einen einzigen Klartext mit zugehörigem Geheimtext, kann sie alle künftigen Nachrichten vollständig lesen.“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Sicherheit des Verfahrens unter Berücksichtigung des Kerckhoffs-Prinzips.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1F4E8C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1.3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1.3 „Fremde Chiffre II: Der Nomenklator“ im Kryptolabor; danach wartet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Boss „Der Kalif und der Kurier“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(frei ab 60 % der Level-Punkte). Werkzeug: Substitutions-Werkbank (für den Buchstabenteil).</w:t>
            </w:r>
          </w:p>
        </w:tc>
        <w:tc>
          <w:tcPr>
            <w:tcW w:type="dxa" w:w="1644"/>
            <w:tcBorders>
              <w:top w:val="double" w:sz="6" w:space="0" w:color="1F4E8C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1e15d6b97c54b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W1·3 · Fremde Chiffre II: Der Nomenklator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