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1 · DAS HAUS DER WEISHEIT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Gegenmittel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Nachricht von Al-Kindis Methode hat sich herumgesprochen. Die Schreiber des Kalifen suchen 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Gegenmitteln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ein Alphabet, das man mit Zahlen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kann, statt es aufzuschreiben;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Zeichen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das verräterische e. Heute rechnest du wie die Mathematiker des Hauses der Weisheit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im Abitur – und prüfst, ob die Gegenmittel Eve wirklich aufhalten.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Diese Chiffre zählt A = 0 … Z = 25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nummeriert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wie die Abitur-Anlage (A = 1 … Z = 26). Lies bei jeder Aufgabe zuerst die Zeile „Nummerierung“. Mit A = 0 entsprechen die Reste 0 … 25 von mod 26 genau den 26 Buchstaben: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Rest 0 ist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AFFINE CHIFFRE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(m, t).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(m · p + t) mod 26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Für t = 0 heißt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für m = 1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 = (7, 3), Klartext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sultan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1232"/>
              <w:gridCol w:w="1232"/>
              <w:gridCol w:w="1232"/>
              <w:gridCol w:w="1232"/>
              <w:gridCol w:w="1232"/>
              <w:gridCol w:w="1232"/>
            </w:tblGrid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18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7 · p + 3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129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143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mod 26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25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ZNCGD 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WELCHE M SIND ERLAUBT? DER INVERSE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verschiedene Klartextbuchstaben dürfen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denselben Geheimtextbuchstaben bekommen.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Gegenbeispiel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2 (t = 0): a = 0 →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 = 13 → 26 mod 26 =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Bob weiß nicht, ob a oder n gemeint war.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Allgemein funktioniert m nur, wenn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ggT(m, 26)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 ∈ {1, 3, 5, 7, 9, 11, 15, 17, 19, 21, 23, 25} → 12 Faktoren,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 · 26 = 312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(c − t) mod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,   wobei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· m mod 26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finden ohne Taschenrechner: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Welche der Zahlen 27, 53, 79, 105, 131, 157, 183, 209, 235 (Vielfache von 26 plus 1) ist durch m teilbar?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7: 105 = 7 · 15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</w:trPr>
              <w:tc>
                <w:tcPr>
                  <w:tcW w:type="dxa" w:w="70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−1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negativen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Zwischenwerten 26 (oder ein Vielfaches) addieren (Falle P2). Reihenfolge beim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 − t, dann ·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HOMOPHONE SUBSTITUTION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Häufige Klartextbuchstaben bekommen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Geheimzeichen (Homophone)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seltene eines. Jedes Geheimzeichen steht für genau einen Buchstaben – die Entschlüsselung ist eindeutig. Tabelle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„Kalifenschrift“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(Kryptos-Regel: die Homophone eines Buchstabens werden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Reihe nach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benutzt, danach wieder von vorn):</w:t>
            </w:r>
          </w:p>
          <w:tbl>
            <w:tblPr>
              <w:tblW w:type="dxa" w:w="861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567"/>
              <w:gridCol w:w="567"/>
              <w:gridCol w:w="567"/>
              <w:gridCol w:w="1474"/>
              <w:gridCol w:w="567"/>
              <w:gridCol w:w="567"/>
              <w:gridCol w:w="567"/>
              <w:gridCol w:w="793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21, 64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58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42, 77, 19, 85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49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15, 92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71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53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827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93"/>
              <w:gridCol w:w="567"/>
              <w:gridCol w:w="567"/>
              <w:gridCol w:w="567"/>
              <w:gridCol w:w="793"/>
              <w:gridCol w:w="793"/>
              <w:gridCol w:w="793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34, 60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72, 28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56, 83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39, 94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(35 verschiedene Zahlen, keine doppelt.)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erreichen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42 72 28 77 15 58 49 19 34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Die drei e erscheinen als 42, 77, 19.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Kriterium „Wird derselbe Klartextbuchstabe immer gleich ersetzt?“ ist die homophone Substitution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monoalphabetisch; polyalphabetisch im Sinne von Vigenère ist sie aber auch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einziges Zuordnungsalphabet, keine schlüsselgesteuerte Folge von Alphabeten).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homophone Substitution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begründet die Einordnung (Falle P5).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WAS BLEIBT SICHTBAR?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Homophone glätten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Einzelhäufigkeiten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aber nicht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Nachbarschaften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c und h haben je ein Zeichen, also erscheint „ch“ immer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58 49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Bei langen Texten findet man Gruppen von Zeichen, die in denselben Umgebungen auftreten (die Homophone von 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ist trotz Formel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Häufigkeitsanalyse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 vermutete 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genügen für den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Minarett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minarett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(11, 4).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49"/>
              <w:gridCol w:w="929"/>
              <w:gridCol w:w="929"/>
              <w:gridCol w:w="929"/>
              <w:gridCol w:w="929"/>
              <w:gridCol w:w="929"/>
              <w:gridCol w:w="929"/>
              <w:gridCol w:w="929"/>
              <w:gridCol w:w="929"/>
            </w:tblGrid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Klartext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m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n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a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p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8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13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0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11 · p + 4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136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147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191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48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213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mod 26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Geheimtext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G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O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J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F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F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Geheimtext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GOREJ WFF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 (P1):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mit A = 1 gerechnet → anderer Text.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Gegenstücke ohne Taschenrechner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ohne Taschenrechner die inversen Schlüssel zu m = 5, 9, 11, 17 mod 26. Notiere den Weg mit den Zahlen 27, 53, 79, …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tbl>
            <w:tblPr>
              <w:tblW w:type="dxa" w:w="839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6237"/>
              <w:gridCol w:w="1247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Weg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5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 · 21 = 105 = 4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21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9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 · 3 = 27 =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11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11 · 19 = 209 = 8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19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17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 · 23 = 391 = 15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23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Fluss im Geheimtext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RWEZW 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(9, 2).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3 (9 · 3 = 27).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68"/>
              <w:gridCol w:w="1202"/>
              <w:gridCol w:w="1202"/>
              <w:gridCol w:w="1202"/>
              <w:gridCol w:w="1202"/>
              <w:gridCol w:w="1202"/>
              <w:gridCol w:w="1202"/>
            </w:tblGrid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Geheimtext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Z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c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25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c − 2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15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20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23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20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3 · (c − 2) mod 26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45 → 19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60 → 8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69 → 17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60 → 8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Klartext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g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tigris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 (P3):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mit m statt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multipliziert; erst multipliziert, dann t abgezogen.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Verbotene Faktoren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selbst gewählten Gegenbeispiel, dass m = 2 kein brauchbarer Schlüssel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alle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die mit m = 13, t = 0 zu A werden (Nummerierung A = 0 … Z = 25).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z. B. b = 1 → 2 = C und o = 14 → 28 mod 26 = 2 = C (allgemein p und p + 13 kollidieren).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m = 13: alle Buchstaben mit gerader Nummer werden zu A: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a, c, e, g, i, k, m, o, q, s, u, w, y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(die ungeraden zu 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Paare genügen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Ein langer affin verschlüsselter Text (A = 0 … Z = 25) hat die häufigsten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Y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 unter der Annahme e → Y, n → T. (Hinweis: 9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26 = 3.)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 Ergebnis an e.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e = 4 → Y = 24: 4m + t ≡ 24; n = 13 → T = 19: 13m + t ≡ 19 (mod 26).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Differenz: 9m ≡ −5 ≡ 21 → m = 3 · 21 = 63 mod 26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t = 24 − 44 = −20 ≡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(m, t) = (11, 6)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Probe e: 11 · 4 + 6 = 50 mod 26 = 24 = Y ✔.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Kalifenschrift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Benutze die Tabelle „Kalifenschrift“ aus Archivwissen 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gelehrte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17 42 56 15 72 77 92 53 39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66 42 53 77 49 72 39 19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(e der Reihe nach: 42, 77, 19).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wesir eilt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Doppelt hält besser?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Schreiber verschlüsselt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karawane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affin mit (3, 5), dann das Ergebnis affin mit (7, 2) (Nummerierung A = 0 … Z = 25).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dass dasselbe Ergebnis mit einem einzigen Schlüssel (m, t) entsteht,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Doppelverschlüsselung.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(3, 5):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karawane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Zwischentext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JFEFT FSR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dann (7, 2)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NLELF LYR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c = 7 · (3p + 5) + 2 = 21p + 37 ≡ 21p + 11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(m, t) = (21, 11)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Verschlüsselung mit (21, 11) ergibt ebenfalls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NLELFLYR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Kein Sicherheitsgewinn: Das Ergebnis ist eine gewöhnliche affine Chiffre, der Schlüsselraum bleibt 312, die Häufigkeitsanalyse wirkt unverändert (P8).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top w:val="double" w:sz="6" w:space="0" w:color="14213D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4213D"/>
                      <w:spacing w:val="16"/>
                      <w:sz w:val="21"/>
                    </w:rPr>
                    <w:t>MATERIAL · ZAHLENCHIFFRE-29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Nummerierung: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 = 1 … Z = 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Schlüssel: eine ganze Zahl m mit 1 ≤ m ≤ 28. Jeder Buchstabe mit der Nummer p wird durch die zweistellige Zahl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 = (p · m)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ersetzt. Zum Entschlüsseln benötigt man den inversen Schlüssel d mit (m · d) mod 29 = 1; dann gilt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p = (c · d)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Inverse mod 29 (Auszug): 4 ↔ 22 · 5 ↔ 6 · 7 ↔ 25 · 9 ↔ 13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„basar“ mit m = 4.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b = 2 → 8, a = 1 → 4, s = 19 → 76 mod 29 = 18, a → 4, r = 18 → 72 mod 29 = 14: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08 04 18 04 14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20 03 26 24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m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d = 5 (6 · 5 = 30 ≡ 1): 20 · 5 = 100 mod 29 = 13 → m; 3 · 5 = 15 → o; 26 · 5 = 130 mod 29 = 14 → n; 24 · 5 = 120 mod 29 = 4 → d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mond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dass bei ZAHLENCHIFFRE-29 jeder Schlüssel m ∈ {1, …, 28} eine eindeutige Entschlüsselung erlaubt,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zeigen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einem Gegenbeispiel, dass dies bei der Variante c = (p · m) mod 26 (A = 1 … Z = 26) nicht für jedes m gilt.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29 ist eine Primzahl, also ggT(m, 29) = 1 für jedes m ∈ {1, …, 28}; damit gibt es zu jedem m ein Inverses d, und aus c lässt sich p eindeutig berechnen (verschiedene p ergeben verschiedene c). Gegenbeispiel mod 26, m = 2: A (1) → 2, N (14) → 28 mod 26 = 2 – gleiche Geheimzahl. [Begründung 2, Gegenbeispiel 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von ZAHLENCHIFFRE-29.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Monoalphabetisch: gleiche Buchstaben → gleiche Zahlen → Häufigkeitsanalyse; nur 28 Schlüssel (m = 1 lässt die Nummern unverändert – schwacher Schlüssel) → Brute Force sogar von Hand; ein bekanntes Paar (p, c) genügt: m = c ·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perscript"/>
                    </w:rPr>
                    <w:t>−1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 Urteil: unsicher.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1.2 „Die Gegenmittel“ im Kryptolabor (ohne Rechenhilfe für mod – wie im Abitur). Trainingsplatz: „Affine Chiffre“ und „Inverser Schlüssel“. Werkzeug: Häufigkeits-Analysator zum Vergleich der Histogramme.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16ea2f7e1f501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W1·2 · Die Gegenmittel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