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445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10999"/>
        <w:gridCol w:w="2268"/>
      </w:tblGrid>
      <w:tr>
        <w:tc>
          <w:tcPr>
            <w:tcW w:type="dxa" w:w="1191"/>
            <w:vMerge w:val="restart"/>
            <w:shd w:val="clear" w:color="auto" w:fill="8A5F1A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9_a9b9f2782df071f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99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DIE ZEITREISE DER GEHEIMSCHRIFTEN · LEHRKRAFT</w:t>
            </w:r>
          </w:p>
        </w:tc>
        <w:tc>
          <w:tcPr>
            <w:tcW w:type="dxa" w:w="226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1099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GESAMTÜBERSICHT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Kryptos · Doppelstunden 1–18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1445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58"/>
      </w:tblGrid>
      <w:tr>
        <w:tc>
          <w:tcPr>
            <w:tcW w:type="dxa" w:w="14457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DIE EINHEIT IN KÜRZE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Kryptos – Die Zeitreise der Geheimschriften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ist die Unterrichtseinheit Kryptologie für Informatik in der Oberstufe Niedersachsens (KC 2017, Ergänzende Hinweise 2025, Abitur ab 2027) – für den Leistungskurs (eA) und, über die Niveau-Einstellung, für Grundkurse (gA). 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18 Doppelstunden + Klausur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reisen die Lernenden mit dem Chronoskop durch sieben Epochen: von der Skytale in Sparta bis zu Zertifikaten im Netz. In jeder Epoche wechseln sie die Rollen: 🛡 Kryptografie (Alice und Bob sichern) und 🔍 Kryptoanalyse (mit Eve knacken).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Roter Faden fürs Abitur: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In jeder Welt gibt es ein Level „Fremde Chiffre“ nach der 5-Schritte-Methode (Werkzeugkarte WK2): lesen und nachrechnen → anwenden → umkehren → einordnen → beurteilen. Genau dieses Muster prüfen 15 von 17 eA-Abituraufgaben zur Kryptologie (2021–2026).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1445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58"/>
      </w:tblGrid>
      <w:tr>
        <w:tc>
          <w:tcPr>
            <w:tcW w:type="dxa" w:w="14457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· VORBEREITUNG VOR DS 1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Im Portal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InfoLabs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(labs.frankjuchim.de): Konto als Lehrkraft, Freischaltung für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Kryptos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durch den Superadmin.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Kurs im Portal anlegen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Kryptos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wählen; Kurscode notieren (Kickoff-Folie).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In Kryptos (Lehrkraft-Ansicht):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Niveau eA oder gA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freigeschaltete Welten (zunächst W0), Werkzeug-Freigaben, Boss-Einstellungen.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Akten drucken (Ordner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Welt&lt;N&gt;/2_Akten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), Lösungen liegen in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5_Loesungen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(nur Lehrkraft).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Anlage zum Abitur (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Werkzeuge/KR_Anlage_Abitur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 für alle drucken – sie liegt in jeder Stunde auf dem Tisch.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Online-IDE (online-ide.de) für DS 3 und DS 11 testen; Gerüste in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3_Online-IDE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Ablauf: 18 Doppelstunden + Klausur</w:t>
      </w:r>
    </w:p>
    <w:tbl>
      <w:tblPr>
        <w:tblW w:type="dxa" w:w="1445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510"/>
        <w:gridCol w:w="1360"/>
        <w:gridCol w:w="5670"/>
        <w:gridCol w:w="1474"/>
        <w:gridCol w:w="2835"/>
        <w:gridCol w:w="2608"/>
      </w:tblGrid>
      <w:tr>
        <w:trPr>
          <w:cantSplit/>
          <w:tblHeader/>
        </w:trPr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DS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Welt</w:t>
            </w:r>
          </w:p>
        </w:tc>
        <w:tc>
          <w:tcPr>
            <w:tcW w:type="dxa" w:w="566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Thema der Stunde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Level · Niveau</w:t>
            </w:r>
          </w:p>
        </w:tc>
        <w:tc>
          <w:tcPr>
            <w:tcW w:type="dxa" w:w="28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Material</w:t>
            </w:r>
          </w:p>
        </w:tc>
        <w:tc>
          <w:tcPr>
            <w:tcW w:type="dxa" w:w="260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Highlight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W0 Antike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Kickoff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+ Die Skytale von Sparta: Kryptologie/-grafie/-analyse, Klartext/Geheimtext/Schlüssel, Codierung ≠ Verschlüsselung, Transposition (Skytale, Gartenzaun, Fleißner)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0.1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Präs. Kickoff + W0 · Akte W0·1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Archivfund, Lab-Beitritt, Video 00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W0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Caesars Botschaft: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Substitution, Caesar mit A = 1, mod, Brute Force, Schlüsselraum, Kerckhoffs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0.2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W0·2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🔴 Botenlauf · Video 01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W0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Die Werkstatt des Schreibers: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Caesar als Struktogramm (EH §5) und in Java; Fremde Chiffre I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0.3, 0.4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Akten W0·3, W0·4 · Online-IDE CaesarWerkstatt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Boss W0 · Papier-Boss Mosaik von Pompeji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 Bagdad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Al-Kindis Handschrift: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Schlüsselwort-Alphabet, 26!, Häufigkeitsanalyse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1.1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W1·1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🔴 Wettknacken · Video 02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W1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Die Gegenmittel: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affine/multiplikative Chiffre, Inverses, Homophonie, Bigramme; Fremde Chiffre II (Nomenklator)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1.2, 1.3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Akten W1·2, W1·3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Boss W1 · Papier-Boss Gewürzliste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W2 Renaissance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Das unentzifferbare Quadrat: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Vigenère mit dem Quadrat der Anlage, Autokey, Porta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2.1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W2·1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Archivfund Brief einer Diplomatin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W2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Kasiskis Spur: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Teiltexte, Kasiski-Test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2.2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W2·2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Eve knackt live (Beamer) · Video 03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W2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Friedmans Zufall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(eA): Koinzidenzindex, Friedman; Fremde Chiffre III (Playfair, Kreuzquadrat)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2.3 · eA, 2.4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Akten W2·3, W2·4 (Kür K1)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Boss W2 · Papier-Boss Zwei-Quadrat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 Maschinen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Vernams Lochstreifen: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Bits, ASCII, XOR, One-Time-Pad, Schlüsselwiederverwendung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3.1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W3·1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🔴 Der doppelte Schlüssel · Video 04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Der Blockchiffre-Baukasten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(eA): KRYPTOS-16, Runden, Konfusion/Diffusion, Fehlerfortpflanzung, ECB/CBC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3.2 · eA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W3·2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Runden-Labor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Die Chiffren-Werkstatt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(eA): eigenes Verfahren entwerfen + implementieren, Knack-Arena; Fremde Chiffre IV (ADFGVX)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3.3 · eA, 3.4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Akten W3·3, W3·4 (Kür K2) · Online-IDE ChiffrenWerkstatt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🔴 Knack-Arena · Boss W3 · Papier-Boss Rundenmaschine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 Stanford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Das Schlüsselproblem: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n(n−1)/2 vs. 2n, asymmetrisches Prinzip, Einwegfunktion, Diffie-Hellman (E)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4.1 · K/E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W4·1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🔴 Schlüsseltausch · Video 05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W4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RSA (E) und das hybride Prinzip (K):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Hybridverfahren, Anwendungsbereiche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4.2 · K/E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W4·2 (Kür K3)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Boss W4 · Papier-Boss Kurierbüro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W5 Netz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Fingerabdrücke: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Hashfunktion, KRYPTOS-Hash, Kollisionen, Passwort-Hashing, Prüfsummen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5.1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W5·1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Hash-Labor · Video 06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W5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Das Siegel: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digitale Signatur, Schutzziele, signieren + verschlüsseln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5.2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W5·2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Signatur-Simulator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16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W5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Mallory im Netz: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MitM, Zertifikate/CA, TLS, Datenschutz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5.3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W5·3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🔴 Mallory im Netz · Boss W5 · Papier-Boss Messenger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W6 Zeitmaschine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Fallenjagd + Eves Chiffre: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P1–P10, Abi-Mix fremder Verfahren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6.1, 6.2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Akten W6·1, W6·2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Video 07 · Generalprobe online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18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W6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Generalprobe: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Probeklausur im Block-2-Format + Besprechung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6.3 · K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Akte W6·3 · Probeklausur eA/gA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Abi-Duell (optional)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–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</w:t>
            </w:r>
          </w:p>
        </w:tc>
        <w:tc>
          <w:tcPr>
            <w:tcW w:type="dxa" w:w="566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Klausur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(2 Aufgaben: klassisch + modern) · Nachschreibklausur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</w:t>
            </w:r>
          </w:p>
        </w:tc>
        <w:tc>
          <w:tcPr>
            <w:tcW w:type="dxa" w:w="28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Klausur eA/gA, Nachschreibklausur eA/gA + EH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/>
          <w:color w:val="1B1B1F"/>
          <w:sz w:val="22"/>
        </w:rPr>
        <w:t>Niveau: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K = Kern (gA + eA) · eA = nur erhöhtes Niveau · E = KC-Ergänzung (freiwillig, nie bossrelevant) · Kür = Vertiefung (K1 Friedmans Formel, K2 Enigma, K3 Euklids Erbe). 🔴 = Live-Szenario im Funkraum (Rollenkarten im Ordner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Werkzeuge/Funkraum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jeweils auch ohne Plattform spielbar).</w:t>
      </w:r>
    </w:p>
    <w:tbl>
      <w:tblPr>
        <w:tblW w:type="dxa" w:w="1445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58"/>
      </w:tblGrid>
      <w:tr>
        <w:tc>
          <w:tcPr>
            <w:tcW w:type="dxa" w:w="14457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· KÜRZUNGSVARIANTEN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15–16 DS (gA):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DS 10 und DS 11 (eA) entfallen; Fremde Chiffre IV (ADFGVX) als Hausaufgabe; DS 17 und 18 zusammenlegen (Probeklausur als Hausaufgabe, Besprechung in der Stunde).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16–17 DS (eA, Zeitnot):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DS 8 auf Friedman-Kurzfassung (Folie + Akte Auftrag 1–2) kürzen, Playfair als Hausaufgabe; RSA (E) nur als Ausblick in DS 13.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Bosse online und Papier-Bosse können als Hausaufgabe laufen; die Online-Bosse sind wiederholbar (bester Versuch zählt).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Abdeckung des Kerncurriculums (Modul Kryptologie)</w:t>
      </w:r>
    </w:p>
    <w:tbl>
      <w:tblPr>
        <w:tblW w:type="dxa" w:w="1445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8788"/>
        <w:gridCol w:w="1984"/>
        <w:gridCol w:w="3685"/>
      </w:tblGrid>
      <w:tr>
        <w:trPr>
          <w:cantSplit/>
          <w:tblHeader/>
        </w:trPr>
        <w:tc>
          <w:tcPr>
            <w:tcW w:type="dxa" w:w="87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KC-Kompetenz („Die Schülerinnen und Schüler …“)</w:t>
            </w:r>
          </w:p>
        </w:tc>
        <w:tc>
          <w:tcPr>
            <w:tcW w:type="dxa" w:w="198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Phase · Niveau</w:t>
            </w:r>
          </w:p>
        </w:tc>
        <w:tc>
          <w:tcPr>
            <w:tcW w:type="dxa" w:w="368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Ort in Kryptos</w:t>
            </w:r>
          </w:p>
        </w:tc>
      </w:tr>
      <w:tr>
        <w:trPr>
          <w:cantSplit/>
        </w:trPr>
        <w:tc>
          <w:tcPr>
            <w:tcW w:type="dxa" w:w="87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beschreiben das Prinzip der Transposition und der Substitution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EP · gA/eA</w:t>
            </w:r>
          </w:p>
        </w:tc>
        <w:tc>
          <w:tcPr>
            <w:tcW w:type="dxa" w:w="368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W0 · 0.1, 0.2</w:t>
            </w:r>
          </w:p>
        </w:tc>
      </w:tr>
      <w:tr>
        <w:trPr>
          <w:cantSplit/>
        </w:trPr>
        <w:tc>
          <w:tcPr>
            <w:tcW w:type="dxa" w:w="87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implementieren monoalphabetische Verfahren, u. a. Caesar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EP · gA/eA</w:t>
            </w:r>
          </w:p>
        </w:tc>
        <w:tc>
          <w:tcPr>
            <w:tcW w:type="dxa" w:w="368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W0 · 0.3</w:t>
            </w:r>
          </w:p>
        </w:tc>
      </w:tr>
      <w:tr>
        <w:trPr>
          <w:cantSplit/>
        </w:trPr>
        <w:tc>
          <w:tcPr>
            <w:tcW w:type="dxa" w:w="87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erläutern das Prinzip der Häufigkeitsanalyse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EP · gA/eA</w:t>
            </w:r>
          </w:p>
        </w:tc>
        <w:tc>
          <w:tcPr>
            <w:tcW w:type="dxa" w:w="368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W1 · 1.1</w:t>
            </w:r>
          </w:p>
        </w:tc>
      </w:tr>
      <w:tr>
        <w:trPr>
          <w:cantSplit/>
        </w:trPr>
        <w:tc>
          <w:tcPr>
            <w:tcW w:type="dxa" w:w="87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beurteilen die Sicherheit einfacher Verschlüsselungsverfahren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EP · gA/eA</w:t>
            </w:r>
          </w:p>
        </w:tc>
        <w:tc>
          <w:tcPr>
            <w:tcW w:type="dxa" w:w="368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W0–W1, Fremde Chiffren</w:t>
            </w:r>
          </w:p>
        </w:tc>
      </w:tr>
      <w:tr>
        <w:trPr>
          <w:cantSplit/>
        </w:trPr>
        <w:tc>
          <w:tcPr>
            <w:tcW w:type="dxa" w:w="87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beschreiben das Prinzip der polyalphabetischen Substitution (Vigenère)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Q · gA/eA</w:t>
            </w:r>
          </w:p>
        </w:tc>
        <w:tc>
          <w:tcPr>
            <w:tcW w:type="dxa" w:w="368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W2 · 2.1</w:t>
            </w:r>
          </w:p>
        </w:tc>
      </w:tr>
      <w:tr>
        <w:trPr>
          <w:cantSplit/>
        </w:trPr>
        <w:tc>
          <w:tcPr>
            <w:tcW w:type="dxa" w:w="87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beurteilen die Sicherheit eines gegebenen symmetrischen Verfahrens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Q · gA/eA</w:t>
            </w:r>
          </w:p>
        </w:tc>
        <w:tc>
          <w:tcPr>
            <w:tcW w:type="dxa" w:w="368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W2 · 2.2–2.4, W3 · 3.4, W6</w:t>
            </w:r>
          </w:p>
        </w:tc>
      </w:tr>
      <w:tr>
        <w:trPr>
          <w:cantSplit/>
        </w:trPr>
        <w:tc>
          <w:tcPr>
            <w:tcW w:type="dxa" w:w="87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beschreiben und unterscheiden symmetrische und asymmetrische Verschlüsselung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Q · gA/eA</w:t>
            </w:r>
          </w:p>
        </w:tc>
        <w:tc>
          <w:tcPr>
            <w:tcW w:type="dxa" w:w="368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W4 · 4.1</w:t>
            </w:r>
          </w:p>
        </w:tc>
      </w:tr>
      <w:tr>
        <w:trPr>
          <w:cantSplit/>
        </w:trPr>
        <w:tc>
          <w:tcPr>
            <w:tcW w:type="dxa" w:w="87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beschreiben Anwendungsbereiche symm./asymm. Verfahren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Q · gA/eA</w:t>
            </w:r>
          </w:p>
        </w:tc>
        <w:tc>
          <w:tcPr>
            <w:tcW w:type="dxa" w:w="368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W4 · 4.2, W5</w:t>
            </w:r>
          </w:p>
        </w:tc>
      </w:tr>
      <w:tr>
        <w:trPr>
          <w:cantSplit/>
        </w:trPr>
        <w:tc>
          <w:tcPr>
            <w:tcW w:type="dxa" w:w="87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erläutern das Prinzip von digitalen Signaturen und Zertifikaten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Q · gA/eA</w:t>
            </w:r>
          </w:p>
        </w:tc>
        <w:tc>
          <w:tcPr>
            <w:tcW w:type="dxa" w:w="368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W5 · 5.2, 5.3</w:t>
            </w:r>
          </w:p>
        </w:tc>
      </w:tr>
      <w:tr>
        <w:trPr>
          <w:cantSplit/>
        </w:trPr>
        <w:tc>
          <w:tcPr>
            <w:tcW w:type="dxa" w:w="87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entwerfen und implementieren ein symmetrisches Verfahren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nur eA</w:t>
            </w:r>
          </w:p>
        </w:tc>
        <w:tc>
          <w:tcPr>
            <w:tcW w:type="dxa" w:w="368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W3 · 3.3</w:t>
            </w:r>
          </w:p>
        </w:tc>
      </w:tr>
      <w:tr>
        <w:trPr>
          <w:cantSplit/>
        </w:trPr>
        <w:tc>
          <w:tcPr>
            <w:tcW w:type="dxa" w:w="87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erläutern die prinzipielle Funktionsweise einer modernen Blockchiffre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nur eA</w:t>
            </w:r>
          </w:p>
        </w:tc>
        <w:tc>
          <w:tcPr>
            <w:tcW w:type="dxa" w:w="368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W3 · 3.2</w:t>
            </w:r>
          </w:p>
        </w:tc>
      </w:tr>
      <w:tr>
        <w:trPr>
          <w:cantSplit/>
        </w:trPr>
        <w:tc>
          <w:tcPr>
            <w:tcW w:type="dxa" w:w="87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Ergänzungen: AES, RSA, Diffie-Hellman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Ergänzung</w:t>
            </w:r>
          </w:p>
        </w:tc>
        <w:tc>
          <w:tcPr>
            <w:tcW w:type="dxa" w:w="368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W4 · 4.1, 4.2, K3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Die zehn Fallen (überall gleich nummeriert)</w:t>
      </w:r>
    </w:p>
    <w:tbl>
      <w:tblPr>
        <w:tblW w:type="dxa" w:w="1445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3118"/>
        <w:gridCol w:w="10659"/>
      </w:tblGrid>
      <w:tr>
        <w:trPr>
          <w:cantSplit/>
          <w:tblHeader/>
        </w:trPr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Nr.</w:t>
            </w:r>
          </w:p>
        </w:tc>
        <w:tc>
          <w:tcPr>
            <w:tcW w:type="dxa" w:w="311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Kurztitel</w:t>
            </w:r>
          </w:p>
        </w:tc>
        <w:tc>
          <w:tcPr>
            <w:tcW w:type="dxa" w:w="1065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Worum es geht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P1</w:t>
            </w:r>
          </w:p>
        </w:tc>
        <w:tc>
          <w:tcPr>
            <w:tcW w:type="dxa" w:w="311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Zählbasis verwechselt</w:t>
            </w:r>
          </w:p>
        </w:tc>
        <w:tc>
          <w:tcPr>
            <w:tcW w:type="dxa" w:w="1065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 = 1 (Anlage) vs. A = 0 (Verschiebung, Java); Positionen ab 0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P2</w:t>
            </w:r>
          </w:p>
        </w:tc>
        <w:tc>
          <w:tcPr>
            <w:tcW w:type="dxa" w:w="311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Modulo falsch</w:t>
            </w:r>
          </w:p>
        </w:tc>
        <w:tc>
          <w:tcPr>
            <w:tcW w:type="dxa" w:w="1065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Rest 0 → Z (26); negative Reste + 26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P3</w:t>
            </w:r>
          </w:p>
        </w:tc>
        <w:tc>
          <w:tcPr>
            <w:tcW w:type="dxa" w:w="311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Umkehrung falsch</w:t>
            </w:r>
          </w:p>
        </w:tc>
        <w:tc>
          <w:tcPr>
            <w:tcW w:type="dxa" w:w="1065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−k statt +k; mehrstufig rückwärts in umgekehrter Reihenfolge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P4</w:t>
            </w:r>
          </w:p>
        </w:tc>
        <w:tc>
          <w:tcPr>
            <w:tcW w:type="dxa" w:w="311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Verfahrensregel übersehen</w:t>
            </w:r>
          </w:p>
        </w:tc>
        <w:tc>
          <w:tcPr>
            <w:tcW w:type="dxa" w:w="1065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Füllzeichen, Doppelbuchstaben, unvollständige Matrix, Leserichtung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P5</w:t>
            </w:r>
          </w:p>
        </w:tc>
        <w:tc>
          <w:tcPr>
            <w:tcW w:type="dxa" w:w="311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Falsch eingeordnet</w:t>
            </w:r>
          </w:p>
        </w:tc>
        <w:tc>
          <w:tcPr>
            <w:tcW w:type="dxa" w:w="1065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Transposition/Substitution, mono/poly, sym/asym, Codierung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P6</w:t>
            </w:r>
          </w:p>
        </w:tc>
        <w:tc>
          <w:tcPr>
            <w:tcW w:type="dxa" w:w="311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Häufigkeitsanalyse pauschal</w:t>
            </w:r>
          </w:p>
        </w:tc>
        <w:tc>
          <w:tcPr>
            <w:tcW w:type="dxa" w:w="1065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Einzel vs. Teiltexte vs. Bigramme; Voraussetzungen nennen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P7</w:t>
            </w:r>
          </w:p>
        </w:tc>
        <w:tc>
          <w:tcPr>
            <w:tcW w:type="dxa" w:w="311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Schlüsselraum falsch</w:t>
            </w:r>
          </w:p>
        </w:tc>
        <w:tc>
          <w:tcPr>
            <w:tcW w:type="dxa" w:w="1065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25/26/26!, schwache Schlüssel, n(n−1)/2 vs. 2n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P8</w:t>
            </w:r>
          </w:p>
        </w:tc>
        <w:tc>
          <w:tcPr>
            <w:tcW w:type="dxa" w:w="311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Kombination überschätzt</w:t>
            </w:r>
          </w:p>
        </w:tc>
        <w:tc>
          <w:tcPr>
            <w:tcW w:type="dxa" w:w="1065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Caesar ∘ Caesar = Caesar; Verdopplung ohne Gewinn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P9</w:t>
            </w:r>
          </w:p>
        </w:tc>
        <w:tc>
          <w:tcPr>
            <w:tcW w:type="dxa" w:w="311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Schlüsselrollen verwechselt</w:t>
            </w:r>
          </w:p>
        </w:tc>
        <w:tc>
          <w:tcPr>
            <w:tcW w:type="dxa" w:w="1065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Signieren privat, prüfen öffentlich; Hash ≠ Verschlüsselung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P10</w:t>
            </w:r>
          </w:p>
        </w:tc>
        <w:tc>
          <w:tcPr>
            <w:tcW w:type="dxa" w:w="311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Operator verfehlt</w:t>
            </w:r>
          </w:p>
        </w:tc>
        <w:tc>
          <w:tcPr>
            <w:tcW w:type="dxa" w:w="1065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beurteilen ohne Kriterien/Urteil, begründen ohne Kausalität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Prüfungsformate und Werkzeuge</w:t>
      </w:r>
    </w:p>
    <w:tbl>
      <w:tblPr>
        <w:tblW w:type="dxa" w:w="1445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11056"/>
      </w:tblGrid>
      <w:tr>
        <w:trPr>
          <w:cantSplit/>
          <w:tblHeader/>
        </w:trPr>
        <w:tc>
          <w:tcPr>
            <w:tcW w:type="dxa" w:w="340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</w:t>
            </w:r>
          </w:p>
        </w:tc>
        <w:tc>
          <w:tcPr>
            <w:tcW w:type="dxa" w:w="1105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Inhalt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Papier-Bosse W0–W5</w:t>
            </w:r>
          </w:p>
        </w:tc>
        <w:tc>
          <w:tcPr>
            <w:tcW w:type="dxa" w:w="110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je ≈ 24 BE, 60 min, Abitur-Stil, Erwartungshorizont mit Kernpunkt · AFB · BE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Probeklausur eA / gA</w:t>
            </w:r>
          </w:p>
        </w:tc>
        <w:tc>
          <w:tcPr>
            <w:tcW w:type="dxa" w:w="110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Block-2-Format: eine Aufgabe, 30 BE (≈ 70 min) bzw. 25 BE (≈ 55 min) – KETTENSCHRIFT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Klausur eA / gA</w:t>
            </w:r>
          </w:p>
        </w:tc>
        <w:tc>
          <w:tcPr>
            <w:tcW w:type="dxa" w:w="110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zwei Aufgaben wie 2A + 2E (klassisch + modern), 2 × 30 bzw. 2 × 25 BE – DOMINO · Das Wetternetz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Nachschreibklausur eA / gA</w:t>
            </w:r>
          </w:p>
        </w:tc>
        <w:tc>
          <w:tcPr>
            <w:tcW w:type="dxa" w:w="110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gleiche Struktur, andere Verfahren – Mäander-Wechselrad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Werkzeugkarten WK1–WK6</w:t>
            </w:r>
          </w:p>
        </w:tc>
        <w:tc>
          <w:tcPr>
            <w:tcW w:type="dxa" w:w="110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Abitur-Anlage kompakt · 5-Schritte-Methode · Beurteilungsraster · Ablaufschaubilder · Operatoren · Struktogramm und Zeichenketten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Anlage Abitur</w:t>
            </w:r>
          </w:p>
        </w:tc>
        <w:tc>
          <w:tcPr>
            <w:tcW w:type="dxa" w:w="110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Alphabet A = 1 … Z = 26, Vigenère-Quadrat, ASCII-Tabelle – als einziges Hilfsmittel in Bosse und Klausuren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Warm-up-Karten</w:t>
            </w:r>
          </w:p>
        </w:tc>
        <w:tc>
          <w:tcPr>
            <w:tcW w:type="dxa" w:w="110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je Welt 12 Karten (10 min Stundenbeginn), spiralförmige Wiederholung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Erklärvideos (Kanal „frankjuchim“)</w:t>
      </w:r>
    </w:p>
    <w:tbl>
      <w:tblPr>
        <w:tblW w:type="dxa" w:w="1445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8958"/>
        <w:gridCol w:w="2551"/>
        <w:gridCol w:w="2268"/>
      </w:tblGrid>
      <w:tr>
        <w:trPr>
          <w:cantSplit/>
          <w:tblHeader/>
        </w:trPr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Nr.</w:t>
            </w:r>
          </w:p>
        </w:tc>
        <w:tc>
          <w:tcPr>
            <w:tcW w:type="dxa" w:w="895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Titel</w:t>
            </w:r>
          </w:p>
        </w:tc>
        <w:tc>
          <w:tcPr>
            <w:tcW w:type="dxa" w:w="255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Einsatz</w:t>
            </w:r>
          </w:p>
        </w:tc>
        <w:tc>
          <w:tcPr>
            <w:tcW w:type="dxa" w:w="226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Länge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00</w:t>
            </w:r>
          </w:p>
        </w:tc>
        <w:tc>
          <w:tcPr>
            <w:tcW w:type="dxa" w:w="89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Kryptos: So funktioniert die Zeitreise</w:t>
            </w:r>
          </w:p>
        </w:tc>
        <w:tc>
          <w:tcPr>
            <w:tcW w:type="dxa" w:w="255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DS 1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4–5 min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01</w:t>
            </w:r>
          </w:p>
        </w:tc>
        <w:tc>
          <w:tcPr>
            <w:tcW w:type="dxa" w:w="89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Caesar, das Alphabet A = 1 und Modulo</w:t>
            </w:r>
          </w:p>
        </w:tc>
        <w:tc>
          <w:tcPr>
            <w:tcW w:type="dxa" w:w="255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W0 · 0.2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8–10 min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02</w:t>
            </w:r>
          </w:p>
        </w:tc>
        <w:tc>
          <w:tcPr>
            <w:tcW w:type="dxa" w:w="89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Häufigkeitsanalyse: Wie Al-Kindi jede Substitution knackt</w:t>
            </w:r>
          </w:p>
        </w:tc>
        <w:tc>
          <w:tcPr>
            <w:tcW w:type="dxa" w:w="255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W1 · 1.1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8–10 min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03</w:t>
            </w:r>
          </w:p>
        </w:tc>
        <w:tc>
          <w:tcPr>
            <w:tcW w:type="dxa" w:w="89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Vigenère knacken: Kasiski-Test und Friedman-Test</w:t>
            </w:r>
          </w:p>
        </w:tc>
        <w:tc>
          <w:tcPr>
            <w:tcW w:type="dxa" w:w="255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W2 · 2.2/2.3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10–12 min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04</w:t>
            </w:r>
          </w:p>
        </w:tc>
        <w:tc>
          <w:tcPr>
            <w:tcW w:type="dxa" w:w="89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XOR, One-Time-Pad und Blockchiffren</w:t>
            </w:r>
          </w:p>
        </w:tc>
        <w:tc>
          <w:tcPr>
            <w:tcW w:type="dxa" w:w="255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W3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10–12 min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05</w:t>
            </w:r>
          </w:p>
        </w:tc>
        <w:tc>
          <w:tcPr>
            <w:tcW w:type="dxa" w:w="89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Das Schlüsselproblem: asymmetrisch, Diffie-Hellman, RSA, hybrid</w:t>
            </w:r>
          </w:p>
        </w:tc>
        <w:tc>
          <w:tcPr>
            <w:tcW w:type="dxa" w:w="255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W4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10–12 min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06</w:t>
            </w:r>
          </w:p>
        </w:tc>
        <w:tc>
          <w:tcPr>
            <w:tcW w:type="dxa" w:w="89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Hash, Signatur, Zertifikat: Vertrauen im Netz</w:t>
            </w:r>
          </w:p>
        </w:tc>
        <w:tc>
          <w:tcPr>
            <w:tcW w:type="dxa" w:w="255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W5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10–12 min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07</w:t>
            </w:r>
          </w:p>
        </w:tc>
        <w:tc>
          <w:tcPr>
            <w:tcW w:type="dxa" w:w="89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Abi-Check: Fremde Chiffren in 5 Schritten + die 10 Fallen</w:t>
            </w:r>
          </w:p>
        </w:tc>
        <w:tc>
          <w:tcPr>
            <w:tcW w:type="dxa" w:w="255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W6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10–12 min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Drehbücher 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Skript.md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), Quellen 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video.json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 und Aufnahme-Folien 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KR_Video_…_Folien.pptx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Kamera-Zone unten rechts frei, Sprechertext in den Notizen) liegen in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materialien/Videos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sectPr w:rsidR="00FC693F" w:rsidRPr="0006063C" w:rsidSect="00034616">
      <w:footerReference w:type="default" r:id="rId10"/>
      <w:headerReference w:type="default" r:id="rId11"/>
      <w:pgSz w:w="16838" w:h="11906" w:orient="landscape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7228" w:val="center"/>
        <w:tab w:pos="14457" w:val="right"/>
      </w:tabs>
    </w:pPr>
    <w:r/>
    <w:r>
      <w:rPr>
        <w:rFonts w:ascii="Calibri" w:hAnsi="Calibri" w:cs="Calibri" w:eastAsia="Calibri"/>
        <w:color w:val="4A4A55"/>
        <w:sz w:val="16"/>
      </w:rPr>
      <w:t>Kryptos · GESAMTÜBERSICHT · Kryptos · Doppelstunden 1–18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