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4213D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5_be3719ffa4802d1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4"/>
                <w:sz w:val="16"/>
              </w:rPr>
              <w:t>ENTSCHLÜSSELT · NUR FÜR LEHRKRÄFTE · WELT 5 · DAS NETZ</w:t>
            </w:r>
          </w:p>
        </w:tc>
        <w:tc>
          <w:tcPr>
            <w:tcW w:type="dxa" w:w="2268"/>
            <w:shd w:val="clear" w:color="auto" w:fill="14213D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W5·2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Das Siegel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  <w:r>
              <w:t xml:space="preserve">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LÖSUNG 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Mallory hat dazugelernt. Sie verändert die Update-Datei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und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berechnet den neuen Fingerabdruck gleich mit. Wer nur Hashwerte vergleicht, merkt nichts. Früher besiegelten Kanzleien Briefe mit einem Siegelring, den nur sie besaßen. Ihr baut das digitale Gegenstück – mit einem Schlüssel, 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Alice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besitzt.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WARUM EIN HASHWERT ALLEIN NICHT REICHT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 mitgeschickter Hashwert schützt nur gegen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zufällige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Fehler. Ein Angreifer, der die Nachricht ändert, berechnet einfach den passenden neuen Hashwert. Der Hashwert muss so „versiegelt“ werden, dass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nur die Absenderin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Siegel erzeugen, aber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jeder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es prüfen kann – genau das leistet ein asymmetrisches Schlüsselpaar in umgekehrter Rolle.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DIE DIGITALE SIGNATUR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4519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f820e3db7ee5149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4519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heißt: Die Nachricht wurde nicht verändert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Integrität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 und stammt von der Besitzerin des privaten Schlüssels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Authentizität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); Alice kann das später nicht abstreiten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Verbindlichkeit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P9 · Schlüsselrollen bei der Signatur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Signiert wird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privaten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Absenderin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geprüft mit ihrem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öffentlichen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Schlüssel – und der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Vergleich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in ⑥ gehört immer dazu. Im Schaubild immer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Schlüsselart und Inhaber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angeben („öffentlicher Schlüssel von Alice“).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SCHUTZZIELE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11"/>
              <w:gridCol w:w="3175"/>
              <w:gridCol w:w="3572"/>
            </w:tblGrid>
            <w:tr>
              <w:trPr>
                <w:cantSplit/>
                <w:tblHeader/>
              </w:trPr>
              <w:tc>
                <w:tcPr>
                  <w:tcW w:type="dxa" w:w="221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Schutzziel</w:t>
                  </w:r>
                </w:p>
              </w:tc>
              <w:tc>
                <w:tcPr>
                  <w:tcW w:type="dxa" w:w="317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Bedeutung</w:t>
                  </w:r>
                </w:p>
              </w:tc>
              <w:tc>
                <w:tcPr>
                  <w:tcW w:type="dxa" w:w="357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erreicht durch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Vertraulichkeit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nur Befugte können den Inhalt lesen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Verschlüsselung (für Bob: mit Bobs öffentlichem Schlüssel bzw. hybrid)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Integrität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Inhalt wurde nicht unbemerkt verändert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Hashwert + Signatur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Authentizität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Absender ist der, der er zu sein vorgibt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Signatur (+ Zertifikat für den Schlüssel, Akte W5·3)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 xml:space="preserve">Verbindlichkeit </w:t>
                  </w:r>
                  <w:r>
                    <w:rPr>
                      <w:rFonts w:ascii="Calibri" w:hAnsi="Calibri" w:cs="Calibri" w:eastAsia="Calibri"/>
                      <w:b/>
                      <w:i/>
                      <w:color w:val="1B1B1F"/>
                      <w:sz w:val="20"/>
                    </w:rPr>
                    <w:t>(Ergänzung)</w:t>
                  </w:r>
                </w:p>
              </w:tc>
              <w:tc>
                <w:tcPr>
                  <w:tcW w:type="dxa" w:w="317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Absender kann das Senden nicht abstreiten</w:t>
                  </w:r>
                </w:p>
              </w:tc>
              <w:tc>
                <w:tcPr>
                  <w:tcW w:type="dxa" w:w="357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Signatur mit privatem Schlüssel, den nur er besitzt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SIGNIEREN UND VERSCHLÜSSELN</w:t>
            </w:r>
          </w:p>
          <w:tbl>
            <w:tblPr>
              <w:tblW w:type="dxa" w:w="895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850"/>
              <w:gridCol w:w="907"/>
              <w:gridCol w:w="3969"/>
              <w:gridCol w:w="3231"/>
            </w:tblGrid>
            <w:tr>
              <w:trPr>
                <w:cantSplit/>
                <w:tblHeader/>
              </w:trPr>
              <w:tc>
                <w:tcPr>
                  <w:tcW w:type="dxa" w:w="85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Schritt</w:t>
                  </w:r>
                </w:p>
              </w:tc>
              <w:tc>
                <w:tcPr>
                  <w:tcW w:type="dxa" w:w="90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wer</w:t>
                  </w:r>
                </w:p>
              </w:tc>
              <w:tc>
                <w:tcPr>
                  <w:tcW w:type="dxa" w:w="3969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was</w:t>
                  </w:r>
                </w:p>
              </w:tc>
              <w:tc>
                <w:tcPr>
                  <w:tcW w:type="dxa" w:w="323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Schlüssel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1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Alice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Hashwert der Nachricht berechnen und signieren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privater Schlüssel von Alice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2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Alice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Nachricht + Signatur (hybrid) verschlüsseln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öffentlicher Schlüssel von Bob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 xml:space="preserve"> (für den Sitzungsschlüssel)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3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Bob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entschlüsseln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privater Schlüssel von Bob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5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0"/>
                    </w:rPr>
                    <w:t>4</w:t>
                  </w:r>
                </w:p>
              </w:tc>
              <w:tc>
                <w:tcPr>
                  <w:tcW w:type="dxa" w:w="90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Bob</w:t>
                  </w:r>
                </w:p>
              </w:tc>
              <w:tc>
                <w:tcPr>
                  <w:tcW w:type="dxa" w:w="3969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Signatur prüfen (Hash berechnen, Signatur entschlüsseln, vergleichen)</w:t>
                  </w:r>
                </w:p>
              </w:tc>
              <w:tc>
                <w:tcPr>
                  <w:tcW w:type="dxa" w:w="323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öffentlicher Schlüssel von Alice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Bob macht Alices Schritte in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umgekehrter Reihenfolge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rückgängig (P3). Erst signieren, dann verschlüsseln: Die Signatur bezieht sich auf den Klartext und ist für Mallory unsichtbar. Merksatz: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Vertraulichkeit → Schlüssel des Empfängers · Signatur → Schlüssel der Absenderin.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0E7C86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5 · SIGNATUR MIT KLEINEN ZAHLEN (ERGÄNZUNG, RSA AUS W4)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Alice: öffentlich (55, 3), privat (55, 27). Signatur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 = (Hashwert)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27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55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(berechnet Alices Gerät), Prüfung: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mod 55 = Hashwert?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 „nebel“: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KH = 9, s = 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27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mod 55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; Bob: 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64, 64 mod 55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KH(„nebel“)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Siegel prüfen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In der Vorlage ist nur der obere Teil (Erstellen, ① – ③) ausgefüllt.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Erweitere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unteren Teil um das Prüfen ④ – ⑥ und beschrifte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Schlüsselart und Inhaber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Decke dazu Archivwissen 2 ab.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3666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43cd0f71bb894c9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66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④ empfangene Nachricht → Hashfunktion →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; ⑤ Signatur → entschlüsseln mit dem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öffentlichen Schlüssel von Alice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⑥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und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vergleichen (gleich → gültig, sonst ungültig).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Typische Fehler: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Bobs privater Schlüssel in ⑤ (P9); der Vergleich fehlt.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Du bist Mallory 🔍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Bob prüft jede Signatur.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jeweils, was seine Prüfung ergibt und warum: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Mallory ändert nur die Nachricht.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Mallory ändert die Nachricht und ersetzt die Signatur durch den neuen Hashwert.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Mallory ändert die Nachricht und signiert sie mit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ihrem eigenen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privaten Schlüssel.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Mallory schickt eine alte, gültig signierte Nachricht von Alice eine Woche später noch einmal.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(Hash der geänderten Nachricht) ≠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(aus der Signatur)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ungültig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Bob entschlüsselt den „Signatur“-Wert mit Alices öffentlichem Schlüssel und erhält Unsinn ≠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ungültig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; ein bloßer Hashwert ist keine Signatur.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Mit Alices öffentlichem Schlüssel lässt sich Mallorys Signatur nicht korrekt „entschlüsseln“ →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≠ H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bscript"/>
              </w:rPr>
              <w:t>1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ungültig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(es sei denn, Bob hält Mallorys öffentlichen Schlüssel für Alices → Akte W5·3).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d) Die Prüfung meldet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– Signaturen schützen nicht vor Wiederholung (Replay). Abhilfe: Datum bzw. fortlaufende Nummer in die signierte Nachricht aufnehmen.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Fünf oder zehn Uhr?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1F4E8C"/>
              </w:rPr>
              <w:t xml:space="preserve"> ERGÄNZUNG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Alice (öffentlich (55, 3), privat (55, 27)) sendet „treffen um fuenf uhr“ (normalisiert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treffenumfuenfuhr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KH = 8) mit der Signatur s = 2.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Signatur als Bob.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Mallory ersetzt die Nachricht durch „treffen um zehn uhr“ (KH = 8) und lässt s = 2 stehen.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erneut.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welche Eigenschaft der Hashfunktion Mallory ausnutzt und was daraus für echte Signaturverfahren folgt.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P2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8, 8 mod 55 = 8 = KH →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b) KH(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treffenumzehnuhr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) = 8, 2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mod 55 = 8 → wieder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gültig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c) Mallory nutzt eine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Kollision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des KRYPTOS-Hash (keine Kollisionsresistenz). Echte Signaturen brauchen kollisionsresistente Hashfunktionen (SHA-256); MD5 und SHA-1 sind deshalb für Signaturen nicht mehr zulässig.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Was schützt was?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8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Fülle die Tabelle mit ✓/✗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 Zeile in einem Satz.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tbl>
            <w:tblPr>
              <w:tblW w:type="dxa" w:w="8731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48"/>
              <w:gridCol w:w="1474"/>
              <w:gridCol w:w="1360"/>
              <w:gridCol w:w="1474"/>
              <w:gridCol w:w="1474"/>
            </w:tblGrid>
            <w:tr>
              <w:trPr>
                <w:cantSplit/>
                <w:tblHeader/>
              </w:trPr>
              <w:tc>
                <w:tcPr>
                  <w:tcW w:type="dxa" w:w="294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Verfahren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Vertraulichkeit</w:t>
                  </w:r>
                </w:p>
              </w:tc>
              <w:tc>
                <w:tcPr>
                  <w:tcW w:type="dxa" w:w="13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Integrität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Authentizität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Verbindlichkeit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19"/>
                    </w:rPr>
                    <w:t>Alice verschlüsselt nur (hybrid, Bobs öffentlicher Schlüssel)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✗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✗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19"/>
                    </w:rPr>
                    <w:t>Alice signiert nur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✗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4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4213D"/>
                      <w:sz w:val="19"/>
                    </w:rPr>
                    <w:t>Alice signiert und verschlüsselt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  <w:tc>
                <w:tcPr>
                  <w:tcW w:type="dxa" w:w="13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19"/>
                    </w:rPr>
                    <w:t>✓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Begründungen: Bobs öffentlichen Schlüssel kennt jeder, also könnte jeder so eine Nachricht erzeugen (keine Authentizität); Mallory könnte eine eigene verschlüsselte Nachricht unterschieben. Die Signatur ist ohne Verschlüsselung für alle lesbar (keine Vertraulichkeit).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F4E8C"/>
                <w:sz w:val="22"/>
              </w:rPr>
              <w:t>Hinweis: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Manche Lehrwerke sehen bei hybrider Verschlüsselung eine eingeschränkte Integrität – die Begründung hat bei der Bewertung Vorrang.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Geheim und gesiegelt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Alice eine Nachricht gleichzeitig vertraulich und signiert an Bob sendet und wie Bob sie verarbeitet.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Entscheide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begründet, ob die Aussage korrekt ist: „Alice kann ebenso gut mit Bobs öffentlichem Schlüssel signieren, Hauptsache, Bob kann prüfen.“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warum man üblicherweise zuerst signiert und dann verschlüsselt.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P9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P3 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4352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haubild_00149d48ff7b375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435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Alice: Hash berechnen, mit eigenem privaten Schlüssel signieren; Nachricht + Signatur hybrid verschlüsseln (Sitzungsschlüssel mit Bobs öffentlichem Schlüssel). Bob: Sitzungsschlüssel mit seinem privaten Schlüssel, dann Nachricht + Signatur entschlüsseln; Hash selbst berechnen, Signatur mit Alices öffentlichem Schlüssel prüfen, vergleichen.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Falsch: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Bobs öffentlichen Schlüssel kennt jeder – jeder könnte so „signieren“; außerdem ließe sich die Signatur nur mit Bobs privatem Schlüssel prüfen, also nicht von Dritten.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Die Signatur bezieht sich auf den Klartext (Bob prüft das, was er liest); verschlüsselt ist sie für Mallory unsichtbar – Mallory erfährt nicht einmal, wer signiert hat.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0E7C86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0E7C86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0E7C86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Fremdes Verfahren: der Siegel-Code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12 MIN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Zwei Lagerhallen vereinbaren persönlich ein geheimes Wort g. Zu jeder Nachricht n senden sie den Prüfwert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 = KH(g + n)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(g vorangestellt). Mit g = „oase“ und n = „kiste fehlt im hafen“ 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) ist P = 27.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Beschreibe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wie die Empfängerhalle den Prüfwert prüft.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Siegel-Code mit einer digitalen Signatur hinsichtlich Authentizität und Verbindlichkeit.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0E7C86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Mallory kennt g nicht, ändert aber die Nachricht in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kistefehltimhaffk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lässt P = 27 stehen.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Untersuche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ob die Prüfung anschlägt. 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(Hinweis: KH(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kistefehltimhafen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) = KH(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kistefehltimhaffk</w:t>
      </w:r>
      <w:r>
        <w:rPr>
          <w:rFonts w:ascii="Calibri" w:hAnsi="Calibri" w:cs="Calibri" w:eastAsia="Calibri"/>
          <w:b w:val="0"/>
          <w:i/>
          <w:color w:val="1B1B1F"/>
          <w:sz w:val="22"/>
        </w:rPr>
        <w:t>) = 3.)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F1F5F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LÖSUNG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B3261E"/>
              </w:rPr>
              <w:t xml:space="preserve"> P10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a) Die Empfängerhalle setzt g vor die empfangene Nachricht, berechnet KH(g + n) und vergleicht mit P.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b) Authentizität nur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zwischen den beiden Hallen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(nur sie kennen g);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keine Verbindlichkeit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: Da beide g kennen, könnte auch der Empfänger den Prüfwert erzeugt haben – gegenüber Dritten ist nichts beweisbar. Zusätzlich muss g vorher geheim ausgetauscht werden (symmetrisches Schlüsselproblem, W4).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>c) Da beide Nachrichten gleich lang sind und denselben KH haben, endet g + n im selben Zustand: KH(</w:t>
            </w:r>
            <w:r>
              <w:rPr>
                <w:rFonts w:ascii="Consolas" w:hAnsi="Consolas" w:cs="Consolas" w:eastAsia="Consolas"/>
                <w:b w:val="0"/>
                <w:i w:val="0"/>
                <w:color w:val="1F4E8C"/>
                <w:sz w:val="22"/>
              </w:rPr>
              <w:t>oasekistefehltimhaffk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) =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27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= P → die Prüfung schlägt </w:t>
            </w:r>
            <w:r>
              <w:rPr>
                <w:rFonts w:ascii="Calibri" w:hAnsi="Calibri" w:cs="Calibri" w:eastAsia="Calibri"/>
                <w:b/>
                <w:i w:val="0"/>
                <w:color w:val="1F4E8C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an. Mallory braucht g gar nicht. (Allgemein: KH(g + n) = (3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  <w:vertAlign w:val="superscript"/>
              </w:rPr>
              <w:t>L</w:t>
            </w:r>
            <w:r>
              <w:rPr>
                <w:rFonts w:ascii="Calibri" w:hAnsi="Calibri" w:cs="Calibri" w:eastAsia="Calibri"/>
                <w:b w:val="0"/>
                <w:i w:val="0"/>
                <w:color w:val="1F4E8C"/>
                <w:sz w:val="22"/>
              </w:rPr>
              <w:t xml:space="preserve"> · KH(g) + KH(n)) mod 29 bei Nachrichtenlänge L.)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Beschreiben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das Erstellen und das Prüfen einer digitalen Signatur.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a)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P9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Erstellen: Hashwert der Nachricht berechnen (1), Hashwert mit dem privaten Schlüssel des Absenders verschlüsseln = Signatur, mit der Nachricht senden (1). Prüfen: Empfänger berechnet den Hashwert der empfangenen Nachricht und entschlüsselt die Signatur mit dem öffentlichen Schlüssel des Absenders (1); Vergleich der Hashwerte, Übereinstimmung → gültig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welche Schutzziele eine digitale Signatur gewährleistet und welches sie nicht gewährleistet.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b)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P10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Integrität: jede Änderung führt zu einem anderen Hashwert (1); Authentizität: nur der Besitzer des privaten Schlüssels kann die Signatur erzeugen (1); keine Vertraulichkeit: die Nachricht wird im Klartext übertragen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begründet, ob die folgende Aussage korrekt ist: „Wenn Alice ihre Nachricht mit Bobs öffentlichem Schlüssel verschlüsselt, weiß Bob sicher, dass die Nachricht von Alice stammt.“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c)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Falsch (1): Bobs öffentlicher Schlüssel ist allen bekannt, daher kann jede Person eine so verschlüsselte Nachricht erzeugen; die Absenderin ist nicht nachgewiesen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Erläutern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gleichzeitig Vertraulichkeit, Integrität und Authentizität einer Nachricht gewährleistet werden können.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tbl>
            <w:tblPr>
              <w:tblW w:type="dxa" w:w="907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072"/>
            </w:tblGrid>
            <w:tr>
              <w:tc>
                <w:tcPr>
                  <w:tcW w:type="dxa" w:w="9071"/>
                  <w:tcBorders>
                    <w:top w:val="single" w:sz="12" w:space="0" w:color="1F4E8C"/>
                    <w:left w:val="single" w:sz="4" w:space="0" w:color="1F4E8C"/>
                    <w:bottom w:val="single" w:sz="4" w:space="0" w:color="1F4E8C"/>
                    <w:right w:val="single" w:sz="4" w:space="0" w:color="1F4E8C"/>
                  </w:tcBorders>
                  <w:shd w:val="clear" w:color="auto" w:fill="F1F5FB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ERWARTUNG d)</w:t>
                  </w:r>
                  <w:r>
                    <w:t xml:space="preserve">  </w:t>
                  </w:r>
                  <w:r>
                    <w:rPr>
                      <w:rFonts w:ascii="Calibri" w:hAnsi="Calibri" w:cs="Calibri" w:eastAsia="Calibri"/>
                      <w:b/>
                      <w:color w:val="FFFFFF"/>
                      <w:spacing w:val="8"/>
                      <w:sz w:val="16"/>
                      <w:shd w:val="clear" w:color="auto" w:fill="B3261E"/>
                    </w:rPr>
                    <w:t xml:space="preserve"> P9 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F4E8C"/>
                      <w:sz w:val="22"/>
                    </w:rPr>
                    <w:t>Absender signiert mit seinem privaten Schlüssel (Integrität, Authentizität) (1), verschlüsselt Nachricht und Signatur mit dem öffentlichen Schlüssel des Empfängers bzw. hybrid (Vertraulichkeit) (1); Empfänger entschlüsselt mit seinem privaten Schlüssel und prüft die Signatur mit dem öffentlichen Schlüssel des Absenders (1).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0E7C86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5.2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Level 5.2 „Das Siegel“ im Kryptolabor mit dem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Signatur-Simulator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(Mallory ändert ein Zeichen, ersetzt die Signatur, setzt eine Kollision ein …). Trainingsplatz: „Schutzziele“ (3 Aufgaben); Ergänzung „Signaturprüfung“ (3 Aufgaben).</w:t>
            </w:r>
          </w:p>
        </w:tc>
        <w:tc>
          <w:tcPr>
            <w:tcW w:type="dxa" w:w="1644"/>
            <w:tcBorders>
              <w:top w:val="double" w:sz="6" w:space="0" w:color="0E7C86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f20092b553a33852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4"/>
      <w:headerReference w:type="default" r:id="rId15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W5·2 · Das Siegel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