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INFORMATIK · KRYPTOLOGIE</w:t>
            </w:r>
          </w:p>
        </w:tc>
        <w:tc>
          <w:tcPr>
            <w:tcW w:type="dxa" w:w="2268"/>
            <w:shd w:val="clear" w:color="auto" w:fill="8A5F1A"/>
            <w:tcMar>
              <w:top w:w="60" w:type="dxa"/>
              <w:start w:w="140" w:type="dxa"/>
              <w:bottom w:w="60" w:type="dxa"/>
              <w:end w:w="140" w:type="dxa"/>
            </w:tcMar>
          </w:tcPr>
          <w:p>
            <w:pPr>
              <w:spacing w:before="0" w:after="0"/>
              <w:jc w:val="right"/>
            </w:pP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NACHSCHREIBKLAUSUR eA</w:t>
            </w:r>
          </w:p>
          <w:p>
            <w:pPr>
              <w:spacing w:before="0" w:after="0"/>
            </w:pPr>
            <w:r>
              <w:rPr>
                <w:rFonts w:ascii="Georgia" w:hAnsi="Georgia" w:cs="Georgia" w:eastAsia="Georgia"/>
                <w:b/>
                <w:color w:val="14213D"/>
                <w:sz w:val="34"/>
              </w:rPr>
              <w:t>Mäander-Wechselrad</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7A2E2E"/>
              </w:rPr>
              <w:t xml:space="preserve"> eA </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135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ausschließlich die Anlage der Ergänzenden Hinweise zum KC Informatik (Juni 2025) in ausgedruckter Form: Alphabet mit Nummerierung (A = 1 … Z = 26), Vigenère-Quadrat, ASCII-Tabelle (Auszug 32–126) – im Kurs als Werkzeugkarte WK1 ausgegeben, liegt dieser Prüfung als Anlage bei. Kein Taschenrechner, keine Formelsammlung, keine eigenen Notizen.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60 BE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Prüfung</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Nachschreibklausur · Informatik · erhöhtes Anforderungsniveau (eA)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Thema</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Kryptologie – Kryptos · Die Zeitreise der Geheimschriften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Name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____________________________________________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Kurs</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Datum</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Bewertungsgrundsätze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Bewertet wird nach Kernpunkten; gleichwertige, fachlich richtige Alternativen werden voll anerkannt. </w:t>
            </w:r>
            <w:r>
              <w:rPr>
                <w:rFonts w:ascii="Calibri" w:hAnsi="Calibri" w:cs="Calibri" w:eastAsia="Calibri"/>
                <w:b/>
                <w:i w:val="0"/>
                <w:color w:val="1B1B1F"/>
                <w:sz w:val="20"/>
              </w:rPr>
              <w:t>Folgefehler:</w:t>
            </w:r>
            <w:r>
              <w:rPr>
                <w:rFonts w:ascii="Calibri" w:hAnsi="Calibri" w:cs="Calibri" w:eastAsia="Calibri"/>
                <w:b w:val="0"/>
                <w:i w:val="0"/>
                <w:color w:val="1B1B1F"/>
                <w:sz w:val="20"/>
              </w:rPr>
              <w:t xml:space="preserve"> Wer mit einem falschen Zwischenergebnis korrekt weiterrechnet, erhält für die Folgeschritte volle Punkte (außer das Ergebnis wird dadurch trivial). „Beurteilen“ ohne ausdrückliches Urteil sowie „begründen/erläutern“ ohne kausale Verknüpfung bzw. ohne Beispiel: höchstens die Hälfte der BE. „Entscheiden (begründet)“: Entscheidung ohne Begründung bzw. Begründung mit falscher Entscheidung: 0 BE. Fachbegriffe werden erwartet.</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Die Nachschreibklausur besteht aus zwei Aufgaben im Format des Abiturs (Block 2). Bearbeiten Sie beide Aufgaben. Planen Sie für jede Aufgabe etwa 65 Minuten ein.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Bearbeiten Sie alle Teilaufgaben auf dem ausgegebenen Papier. Vorlagen im Material füllen Sie direkt aus; geben Sie das Material mit ab.</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Notieren Sie Klartexte in Kleinbuchstaben, Geheimtexte in GROSSBUCHSTABEN.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Dokumentieren Sie Rechenwege nachvollziehbar; Ergebnisse ohne Rechenweg erhalten nur Teilpunkte.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Zeitplanung: etwa 2,25 min je BE; planen Sie 5 min zur Kontrolle ein.</w:t>
            </w:r>
          </w:p>
        </w:tc>
      </w:tr>
    </w:tbl>
    <w:p>
      <w:pPr>
        <w:spacing w:before="0" w:after="0" w:line="240" w:lineRule="auto"/>
        <w:rPr>
          <w:sz w:val="8"/>
        </w:rPr>
      </w:pPr>
      <w:r/>
    </w:p>
    <w:p>
      <w:pPr>
        <w:spacing w:before="80" w:after="160"/>
        <w:jc w:val="center"/>
      </w:pPr>
      <w:r>
        <w:rPr>
          <w:rFonts w:ascii="Calibri" w:hAnsi="Calibri" w:cs="Calibri" w:eastAsia="Calibri"/>
          <w:b/>
          <w:i w:val="0"/>
          <w:color w:val="1B1B1F"/>
          <w:sz w:val="22"/>
        </w:rPr>
        <w:t>Viel Erfolg!</w:t>
      </w:r>
    </w:p>
    <w:p>
      <w:pPr>
        <w:keepNext/>
        <w:spacing w:before="120" w:after="60"/>
      </w:pPr>
      <w:r>
        <w:rPr>
          <w:rFonts w:ascii="Georgia" w:hAnsi="Georgia" w:cs="Georgia" w:eastAsia="Georgia"/>
          <w:b/>
          <w:i w:val="0"/>
          <w:color w:val="8A5F1A"/>
          <w:sz w:val="24"/>
        </w:rPr>
        <w:t>Bewertung (von der Lehrkraft auszufüllen)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743"/>
        <w:gridCol w:w="743"/>
        <w:gridCol w:w="743"/>
        <w:gridCol w:w="743"/>
        <w:gridCol w:w="743"/>
        <w:gridCol w:w="743"/>
        <w:gridCol w:w="743"/>
        <w:gridCol w:w="743"/>
        <w:gridCol w:w="743"/>
        <w:gridCol w:w="907"/>
      </w:tblGrid>
      <w:tr>
        <w:trPr>
          <w:cantSplit/>
          <w:tblHeader/>
        </w:trPr>
        <w:tc>
          <w:tcPr>
            <w:tcW w:type="dxa" w:w="192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Teilaufgabe</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Summe</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max. BE</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30</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erreicht</w:t>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max. BE</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30</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erreicht</w:t>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Gesamt: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von 60 BE      Notenpunkte: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Datum, Unterschrift: </w:t>
      </w:r>
      <w:r>
        <w:rPr>
          <w:rFonts w:ascii="Calibri" w:hAnsi="Calibri" w:cs="Calibri" w:eastAsia="Calibri"/>
          <w:b w:val="0"/>
          <w:i w:val="0"/>
          <w:color w:val="4A4A55"/>
          <w:sz w:val="22"/>
        </w:rPr>
        <w:t>____________________</w:t>
      </w:r>
    </w:p>
    <w:p>
      <w:r>
        <w:br w:type="page"/>
      </w:r>
    </w:p>
    <w:p>
      <w:pPr>
        <w:keepNext/>
        <w:spacing w:before="160" w:after="80"/>
      </w:pPr>
      <w:r>
        <w:rPr>
          <w:rFonts w:ascii="Georgia" w:hAnsi="Georgia" w:cs="Georgia" w:eastAsia="Georgia"/>
          <w:b/>
          <w:color w:val="8A5F1A"/>
          <w:sz w:val="28"/>
        </w:rPr>
        <w:t>Aufgabe 1</w:t>
      </w:r>
      <w:r>
        <w:rPr>
          <w:rFonts w:ascii="Georgia" w:hAnsi="Georgia" w:cs="Georgia" w:eastAsia="Georgia"/>
          <w:b/>
          <w:color w:val="1B1B1F"/>
          <w:sz w:val="28"/>
        </w:rPr>
        <w:t xml:space="preserve"> · MÄANDER-WECHSELRAD</w:t>
      </w:r>
    </w:p>
    <w:p>
      <w:pPr>
        <w:spacing w:before="0" w:after="80"/>
      </w:pPr>
      <w:r>
        <w:rPr>
          <w:rFonts w:ascii="Calibri" w:hAnsi="Calibri" w:cs="Calibri" w:eastAsia="Calibri"/>
          <w:b w:val="0"/>
          <w:i w:val="0"/>
          <w:color w:val="1B1B1F"/>
          <w:sz w:val="22"/>
        </w:rPr>
        <w:t>Ein Escape-Room-Anbieter versteckt in seinen Räumen Hinweise, die die Spielenden entschlüsseln müssen. Für einen neuen Raum „Das Labor“ verwendet er das symmetrische Verfahren MÄANDER-WECHSELRAD, das Texte aus den Zeichen A bis Z in zwei Stufen verschlüsselt. Die Arbeitsweise ist in Abbildung 1 im Material beschrieben.</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Geheimtext zum Klartext „tresorcode“ mit dem Schlüssel s = 3, k = 7.</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 xml:space="preserve">Ein Hinweis lautet </w:t>
      </w:r>
      <w:r>
        <w:rPr>
          <w:rFonts w:ascii="Consolas" w:hAnsi="Consolas" w:cs="Consolas" w:eastAsia="Consolas"/>
          <w:b w:val="0"/>
          <w:i w:val="0"/>
          <w:color w:val="1B1B1F"/>
          <w:sz w:val="22"/>
        </w:rPr>
        <w:t>VOVZO VLPBL BC</w:t>
      </w:r>
      <w:r>
        <w:rPr>
          <w:rFonts w:ascii="Calibri" w:hAnsi="Calibri" w:cs="Calibri" w:eastAsia="Calibri"/>
          <w:b w:val="0"/>
          <w:i w:val="0"/>
          <w:color w:val="1B1B1F"/>
          <w:sz w:val="22"/>
        </w:rPr>
        <w:t>; der Schlüssel ist s = 4, k = 10.</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Klartext. Verwenden Sie die Vorlage in Abbildung 2.</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für jede der beiden Stufen, welches Prinzip der Verschlüsselung (Transposition, monoalphabetische oder polyalphabetische Substitution) sie verwendet.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dass ein Angreifer, der das Verfahren kennt, die Hälfte der Zeichen des Zwischentextes ohne Kenntnis des Schlüssels bestimmen kann.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die Anzahl der möglichen Schlüssel und </w:t>
      </w:r>
      <w:r>
        <w:rPr>
          <w:rFonts w:ascii="Calibri" w:hAnsi="Calibri" w:cs="Calibri" w:eastAsia="Calibri"/>
          <w:b/>
          <w:i w:val="0"/>
          <w:color w:val="1B1B1F"/>
          <w:sz w:val="22"/>
        </w:rPr>
        <w:t>untersuchen</w:t>
      </w:r>
      <w:r>
        <w:rPr>
          <w:rFonts w:ascii="Calibri" w:hAnsi="Calibri" w:cs="Calibri" w:eastAsia="Calibri"/>
          <w:b w:val="0"/>
          <w:i w:val="0"/>
          <w:color w:val="1B1B1F"/>
          <w:sz w:val="22"/>
        </w:rPr>
        <w:t xml:space="preserve"> Sie, ob es Schlüssel gibt, bei denen eine der beiden Stufen wirkungslos oder schlüsselunabhängig ist.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val="0"/>
          <w:i w:val="0"/>
          <w:color w:val="1B1B1F"/>
          <w:sz w:val="22"/>
        </w:rPr>
        <w:t>Beim Abschreiben eines Geheimtextes wird ein Zeichen vergessen.</w:t>
      </w:r>
      <w:r>
        <w:br/>
      </w:r>
      <w:r>
        <w:rPr>
          <w:rFonts w:ascii="Calibri" w:hAnsi="Calibri" w:cs="Calibri" w:eastAsia="Calibri"/>
          <w:b/>
          <w:i w:val="0"/>
          <w:color w:val="1B1B1F"/>
          <w:sz w:val="22"/>
        </w:rPr>
        <w:t>Analysieren</w:t>
      </w:r>
      <w:r>
        <w:rPr>
          <w:rFonts w:ascii="Calibri" w:hAnsi="Calibri" w:cs="Calibri" w:eastAsia="Calibri"/>
          <w:b w:val="0"/>
          <w:i w:val="0"/>
          <w:color w:val="1B1B1F"/>
          <w:sz w:val="22"/>
        </w:rPr>
        <w:t xml:space="preserve"> Sie die Auswirkungen auf das Entschlüsseln.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für die folgenden Aussagen jeweils begründet, ob sie korrekt oder falsch sind.</w:t>
      </w:r>
      <w:r>
        <w:br/>
      </w:r>
      <w:r>
        <w:rPr>
          <w:rFonts w:ascii="Calibri" w:hAnsi="Calibri" w:cs="Calibri" w:eastAsia="Calibri"/>
          <w:b w:val="0"/>
          <w:i w:val="0"/>
          <w:color w:val="1B1B1F"/>
          <w:sz w:val="22"/>
        </w:rPr>
        <w:t>(1) Wendet man Stufe 2 zweimal mit k = 13 an, erhält man wieder den Zwischentext.</w:t>
      </w:r>
      <w:r>
        <w:br/>
      </w:r>
      <w:r>
        <w:rPr>
          <w:rFonts w:ascii="Calibri" w:hAnsi="Calibri" w:cs="Calibri" w:eastAsia="Calibri"/>
          <w:b w:val="0"/>
          <w:i w:val="0"/>
          <w:color w:val="1B1B1F"/>
          <w:sz w:val="22"/>
        </w:rPr>
        <w:t>(2) Vertauscht man die Reihenfolge der beiden Stufen, ergibt sich derselbe Geheimtext. (Das Auffüllen mit X erfolgt in beiden Fällen vor der ersten Stufe.)</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i w:val="0"/>
          <w:color w:val="1B1B1F"/>
          <w:sz w:val="22"/>
        </w:rPr>
        <w:t>Entwickeln</w:t>
      </w:r>
      <w:r>
        <w:rPr>
          <w:rFonts w:ascii="Calibri" w:hAnsi="Calibri" w:cs="Calibri" w:eastAsia="Calibri"/>
          <w:b w:val="0"/>
          <w:i w:val="0"/>
          <w:color w:val="1B1B1F"/>
          <w:sz w:val="22"/>
        </w:rPr>
        <w:t xml:space="preserve"> Sie eine Vorgehensweise, mit der ein Angreifer einen langen Geheimtext mithilfe einer Häufigkeitsanalyse ohne Kenntnis des Schlüssels entschlüsseln kann.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eine Veränderung von Stufe 2, durch die das Verfahren deutlich sicherer wird.</w:t>
      </w:r>
      <w:r>
        <w:rPr>
          <w:rFonts w:ascii="Calibri" w:hAnsi="Calibri" w:cs="Calibri" w:eastAsia="Calibri"/>
          <w:b/>
          <w:color w:val="4A4A55"/>
          <w:sz w:val="20"/>
        </w:rPr>
        <w:tab/>
        <w:t>[3 BE]</w:t>
      </w:r>
    </w:p>
    <w:p>
      <w:r>
        <w:br w:type="page"/>
      </w:r>
    </w:p>
    <w:p>
      <w:pPr>
        <w:keepNext/>
        <w:spacing w:before="120" w:after="60"/>
      </w:pPr>
      <w:r>
        <w:rPr>
          <w:rFonts w:ascii="Georgia" w:hAnsi="Georgia" w:cs="Georgia" w:eastAsia="Georgia"/>
          <w:b/>
          <w:i w:val="0"/>
          <w:color w:val="8A5F1A"/>
          <w:sz w:val="24"/>
        </w:rPr>
        <w:t>Material zu Aufgabe 1</w:t>
      </w:r>
    </w:p>
    <w:p>
      <w:pPr>
        <w:spacing w:before="0" w:after="80"/>
      </w:pPr>
      <w:r>
        <w:rPr>
          <w:rFonts w:ascii="Calibri" w:hAnsi="Calibri" w:cs="Calibri" w:eastAsia="Calibri"/>
          <w:b/>
          <w:i w:val="0"/>
          <w:color w:val="1B1B1F"/>
          <w:sz w:val="22"/>
        </w:rPr>
        <w:t>Abbildung 1: Beschreibung des Verfahrens MÄANDER-WECHSELRAD</w:t>
      </w:r>
    </w:p>
    <w:p>
      <w:pPr>
        <w:spacing w:before="0" w:after="80"/>
      </w:pPr>
      <w:r>
        <w:rPr>
          <w:rFonts w:ascii="Calibri" w:hAnsi="Calibri" w:cs="Calibri" w:eastAsia="Calibri"/>
          <w:b w:val="0"/>
          <w:i w:val="0"/>
          <w:color w:val="1B1B1F"/>
          <w:sz w:val="22"/>
        </w:rPr>
        <w:t>Nummerierung: A = 1, B = 2, …, Z = 26. Schlüssel: Spaltenzahl s ∈ {2, 3, …, 8} und Verschiebung k ∈ {0, 1, …, 25}.</w:t>
      </w:r>
    </w:p>
    <w:p>
      <w:pPr>
        <w:spacing w:before="0" w:after="80"/>
      </w:pPr>
      <w:r>
        <w:rPr>
          <w:rFonts w:ascii="Calibri" w:hAnsi="Calibri" w:cs="Calibri" w:eastAsia="Calibri"/>
          <w:b w:val="0"/>
          <w:i/>
          <w:color w:val="1B1B1F"/>
          <w:sz w:val="22"/>
        </w:rPr>
        <w:t>Stufe 1 (Mäander):</w:t>
      </w:r>
      <w:r>
        <w:rPr>
          <w:rFonts w:ascii="Calibri" w:hAnsi="Calibri" w:cs="Calibri" w:eastAsia="Calibri"/>
          <w:b w:val="0"/>
          <w:i w:val="0"/>
          <w:color w:val="1B1B1F"/>
          <w:sz w:val="22"/>
        </w:rPr>
        <w:t xml:space="preserve"> Der Klartext wird zeilenweise in ein Raster mit s Spalten eingetragen: die 1. Zeile von links nach rechts, die 2. Zeile von rechts nach links, die 3. Zeile wieder von links nach rechts usw. Ist die letzte Zeile nicht voll, wird sie in Schreibrichtung mit X aufgefüllt. Anschließend wird das Raster spaltenweise ausgelesen: Spalte für Spalte von links nach rechts, jede Spalte von oben nach unten. Es ergibt sich der Zwischentext.</w:t>
      </w:r>
    </w:p>
    <w:p>
      <w:pPr>
        <w:spacing w:before="0" w:after="40"/>
      </w:pPr>
      <w:r>
        <w:rPr>
          <w:rFonts w:ascii="Calibri" w:hAnsi="Calibri" w:cs="Calibri" w:eastAsia="Calibri"/>
          <w:b w:val="0"/>
          <w:i/>
          <w:color w:val="1B1B1F"/>
          <w:sz w:val="22"/>
        </w:rPr>
        <w:t>Stufe 2 (Wechselrad):</w:t>
      </w:r>
      <w:r>
        <w:rPr>
          <w:rFonts w:ascii="Calibri" w:hAnsi="Calibri" w:cs="Calibri" w:eastAsia="Calibri"/>
          <w:b w:val="0"/>
          <w:i w:val="0"/>
          <w:color w:val="1B1B1F"/>
          <w:sz w:val="22"/>
        </w:rPr>
        <w:t xml:space="preserve"> Die Zeichen des Zwischentextes werden ab 1 gezählt.</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Zeichen an ungerader Position (1., 3., 5., …): Der Wert wird um k erhöht (mod 26, Rest 0 → 26).</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Zeichen an gerader Position (2., 4., 6., …): Das Zeichen wird gespiegelt: Wert → 27 − Wert (A ↔ Z, B ↔ Y, …).</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 „hinterdemspiegel“, s = 4, k = 3.</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334"/>
        <w:gridCol w:w="4191"/>
      </w:tblGrid>
      <w:tr>
        <w:tc>
          <w:tcPr>
            <w:tcW w:type="dxa" w:w="5334"/>
            <w:tcMar>
              <w:top w:w="0" w:type="dxa"/>
              <w:start w:w="0" w:type="dxa"/>
              <w:bottom w:w="0" w:type="dxa"/>
              <w:end w:w="120" w:type="dxa"/>
            </w:tcMar>
          </w:tcPr>
          <w:p>
            <w:pPr>
              <w:spacing w:after="0"/>
            </w:pPr>
          </w:p>
          <w:p>
            <w:pPr>
              <w:spacing w:before="0" w:after="40"/>
            </w:pPr>
            <w:r>
              <w:rPr>
                <w:rFonts w:ascii="Calibri" w:hAnsi="Calibri" w:cs="Calibri" w:eastAsia="Calibri"/>
                <w:b w:val="0"/>
                <w:i w:val="0"/>
                <w:color w:val="1B1B1F"/>
                <w:sz w:val="22"/>
              </w:rPr>
              <w:t>Raster (Pfeil = Schreibrichtung):</w:t>
            </w:r>
          </w:p>
          <w:tbl>
            <w:tblPr>
              <w:tblW w:type="dxa" w:w="5164"/>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898"/>
              <w:gridCol w:w="785"/>
              <w:gridCol w:w="785"/>
              <w:gridCol w:w="785"/>
              <w:gridCol w:w="785"/>
              <w:gridCol w:w="1122"/>
            </w:tblGrid>
            <w:tr>
              <w:trPr>
                <w:cantSplit/>
                <w:tblHeader/>
              </w:trPr>
              <w:tc>
                <w:tcPr>
                  <w:tcW w:type="dxa" w:w="89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Zeile</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1</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2</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3</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4</w:t>
                  </w:r>
                </w:p>
              </w:tc>
              <w:tc>
                <w:tcPr>
                  <w:tcW w:type="dxa" w:w="112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Richtung</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1</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H</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I</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N</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2</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D</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3</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M</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P</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I</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4</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L</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G</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bl>
          <w:p/>
          <w:p>
            <w:pPr>
              <w:spacing w:before="0" w:after="0" w:line="240" w:lineRule="auto"/>
              <w:rPr>
                <w:sz w:val="6"/>
              </w:rPr>
            </w:pPr>
            <w:r/>
          </w:p>
        </w:tc>
        <w:tc>
          <w:tcPr>
            <w:tcW w:type="dxa" w:w="4191"/>
            <w:tcMar>
              <w:top w:w="0" w:type="dxa"/>
              <w:start w:w="120" w:type="dxa"/>
              <w:bottom w:w="0" w:type="dxa"/>
              <w:end w:w="0" w:type="dxa"/>
            </w:tcMar>
          </w:tcPr>
          <w:p>
            <w:pPr>
              <w:spacing w:after="0"/>
            </w:pPr>
          </w:p>
          <w:p>
            <w:pPr>
              <w:spacing w:before="360" w:after="80"/>
            </w:pPr>
            <w:r>
              <w:rPr>
                <w:rFonts w:ascii="Calibri" w:hAnsi="Calibri" w:cs="Calibri" w:eastAsia="Calibri"/>
                <w:b w:val="0"/>
                <w:i w:val="0"/>
                <w:color w:val="1B1B1F"/>
                <w:sz w:val="22"/>
              </w:rPr>
              <w:t>Zwischentext (spaltenweise gelesen):</w:t>
            </w:r>
            <w:r>
              <w:br/>
            </w:r>
            <w:r>
              <w:rPr>
                <w:rFonts w:ascii="Consolas" w:hAnsi="Consolas" w:cs="Consolas" w:eastAsia="Consolas"/>
                <w:b w:val="0"/>
                <w:i w:val="0"/>
                <w:color w:val="1B1B1F"/>
                <w:sz w:val="22"/>
              </w:rPr>
              <w:t>HEML IDSE NRPG TEIE</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HEMLIDSENRPGTEIE</w:t>
            </w:r>
          </w:p>
        </w:tc>
      </w:tr>
    </w:tbl>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360"/>
        <w:gridCol w:w="510"/>
        <w:gridCol w:w="510"/>
        <w:gridCol w:w="510"/>
        <w:gridCol w:w="510"/>
        <w:gridCol w:w="510"/>
        <w:gridCol w:w="510"/>
        <w:gridCol w:w="510"/>
        <w:gridCol w:w="510"/>
        <w:gridCol w:w="510"/>
        <w:gridCol w:w="510"/>
        <w:gridCol w:w="510"/>
        <w:gridCol w:w="510"/>
        <w:gridCol w:w="510"/>
        <w:gridCol w:w="510"/>
        <w:gridCol w:w="510"/>
        <w:gridCol w:w="510"/>
      </w:tblGrid>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Position</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2</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4</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5</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6</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7</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8</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9</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10</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11</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12</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14</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15</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16</w:t>
            </w:r>
          </w:p>
        </w:tc>
      </w:tr>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Zwischentext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H</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M</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L</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I</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D</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S</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N</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R</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P</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G</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I</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r>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Regel</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r>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Geheimtext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K</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P</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O</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L</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W</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Q</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I</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S</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W</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L</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r>
    </w:tbl>
    <w:p>
      <w:pPr>
        <w:spacing w:before="0" w:after="0" w:line="240" w:lineRule="auto"/>
        <w:rPr>
          <w:sz w:val="6"/>
        </w:rPr>
      </w:pPr>
      <w:r/>
    </w:p>
    <w:p>
      <w:pPr>
        <w:spacing w:before="0" w:after="160"/>
      </w:pPr>
      <w:r>
        <w:rPr>
          <w:rFonts w:ascii="Calibri" w:hAnsi="Calibri" w:cs="Calibri" w:eastAsia="Calibri"/>
          <w:b w:val="0"/>
          <w:i w:val="0"/>
          <w:color w:val="1B1B1F"/>
          <w:sz w:val="22"/>
        </w:rPr>
        <w:t xml:space="preserve">(sp. = spiegeln)   Geheimtext: </w:t>
      </w:r>
      <w:r>
        <w:rPr>
          <w:rFonts w:ascii="Consolas" w:hAnsi="Consolas" w:cs="Consolas" w:eastAsia="Consolas"/>
          <w:b w:val="0"/>
          <w:i w:val="0"/>
          <w:color w:val="1B1B1F"/>
          <w:sz w:val="22"/>
        </w:rPr>
        <w:t>KVPOL WVVQI STWVL V</w:t>
      </w:r>
    </w:p>
    <w:p>
      <w:pPr>
        <w:spacing w:before="0" w:after="80"/>
      </w:pPr>
      <w:r>
        <w:rPr>
          <w:rFonts w:ascii="Calibri" w:hAnsi="Calibri" w:cs="Calibri" w:eastAsia="Calibri"/>
          <w:b/>
          <w:i w:val="0"/>
          <w:color w:val="1B1B1F"/>
          <w:sz w:val="22"/>
        </w:rPr>
        <w:t>Abbildung 2: Vorlage zu Teilaufgabe b)</w:t>
      </w:r>
      <w:r>
        <w:rPr>
          <w:rFonts w:ascii="Calibri" w:hAnsi="Calibri" w:cs="Calibri" w:eastAsia="Calibri"/>
          <w:b w:val="0"/>
          <w:i w:val="0"/>
          <w:color w:val="1B1B1F"/>
          <w:sz w:val="22"/>
        </w:rPr>
        <w:t xml:space="preserve"> (Geheimtext </w:t>
      </w:r>
      <w:r>
        <w:rPr>
          <w:rFonts w:ascii="Consolas" w:hAnsi="Consolas" w:cs="Consolas" w:eastAsia="Consolas"/>
          <w:b w:val="0"/>
          <w:i w:val="0"/>
          <w:color w:val="1B1B1F"/>
          <w:sz w:val="22"/>
        </w:rPr>
        <w:t>VOVZO VLPBL BC</w:t>
      </w:r>
      <w:r>
        <w:rPr>
          <w:rFonts w:ascii="Calibri" w:hAnsi="Calibri" w:cs="Calibri" w:eastAsia="Calibri"/>
          <w:b w:val="0"/>
          <w:i w:val="0"/>
          <w:color w:val="1B1B1F"/>
          <w:sz w:val="22"/>
        </w:rPr>
        <w:t>, s = 4, k = 10)</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587"/>
        <w:gridCol w:w="652"/>
        <w:gridCol w:w="652"/>
        <w:gridCol w:w="652"/>
        <w:gridCol w:w="652"/>
        <w:gridCol w:w="652"/>
        <w:gridCol w:w="652"/>
        <w:gridCol w:w="652"/>
        <w:gridCol w:w="652"/>
        <w:gridCol w:w="652"/>
        <w:gridCol w:w="652"/>
        <w:gridCol w:w="652"/>
        <w:gridCol w:w="652"/>
      </w:tblGrid>
      <w:tr>
        <w:trPr>
          <w:cantSplit/>
        </w:trPr>
        <w:tc>
          <w:tcPr>
            <w:tcW w:type="dxa" w:w="1587"/>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1"/>
              </w:rPr>
              <w:t>Position</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2</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3</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4</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5</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6</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7</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8</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9</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10</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11</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12</w:t>
            </w:r>
          </w:p>
        </w:tc>
      </w:tr>
      <w:tr>
        <w:trPr>
          <w:cantSplit/>
        </w:trPr>
        <w:tc>
          <w:tcPr>
            <w:tcW w:type="dxa" w:w="1587"/>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1"/>
              </w:rPr>
              <w:t>Geheimtext</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V</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O</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V</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Z</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O</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V</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L</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P</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B</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L</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B</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C</w:t>
            </w:r>
          </w:p>
        </w:tc>
      </w:tr>
      <w:tr>
        <w:trPr>
          <w:cantSplit/>
        </w:trPr>
        <w:tc>
          <w:tcPr>
            <w:tcW w:type="dxa" w:w="1587"/>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1"/>
              </w:rPr>
              <w:t>Zwischentext</w:t>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r>
    </w:tbl>
    <w:p>
      <w:pPr>
        <w:spacing w:before="0" w:after="0" w:line="240" w:lineRule="auto"/>
        <w:rPr>
          <w:sz w:val="6"/>
        </w:rPr>
      </w:pPr>
      <w:r/>
    </w:p>
    <w:tbl>
      <w:tblPr>
        <w:tblW w:type="dxa" w:w="5216"/>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07"/>
        <w:gridCol w:w="793"/>
        <w:gridCol w:w="793"/>
        <w:gridCol w:w="793"/>
        <w:gridCol w:w="793"/>
        <w:gridCol w:w="1134"/>
      </w:tblGrid>
      <w:tr>
        <w:trPr>
          <w:cantSplit/>
          <w:tblHeader/>
        </w:trPr>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Zeile</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1</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2</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3</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4</w:t>
            </w:r>
          </w:p>
        </w:tc>
        <w:tc>
          <w:tcPr>
            <w:tcW w:type="dxa" w:w="11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Richtung</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1</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113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2</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113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3</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113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bl>
    <w:p>
      <w:pPr>
        <w:spacing w:before="0" w:after="0" w:line="240" w:lineRule="auto"/>
        <w:rPr>
          <w:sz w:val="6"/>
        </w:rPr>
      </w:pPr>
      <w:r/>
    </w:p>
    <w:p>
      <w:pPr>
        <w:spacing w:before="80" w:after="80"/>
      </w:pPr>
      <w:r>
        <w:rPr>
          <w:rFonts w:ascii="Calibri" w:hAnsi="Calibri" w:cs="Calibri" w:eastAsia="Calibri"/>
          <w:b w:val="0"/>
          <w:i w:val="0"/>
          <w:color w:val="1B1B1F"/>
          <w:sz w:val="22"/>
        </w:rPr>
        <w:t xml:space="preserve">Klartext: </w:t>
      </w:r>
      <w:r>
        <w:rPr>
          <w:rFonts w:ascii="Calibri" w:hAnsi="Calibri" w:cs="Calibri" w:eastAsia="Calibri"/>
          <w:b w:val="0"/>
          <w:i w:val="0"/>
          <w:color w:val="4A4A55"/>
          <w:sz w:val="22"/>
        </w:rPr>
        <w:t>______________________________________________</w:t>
      </w:r>
    </w:p>
    <w:p>
      <w:r>
        <w:br w:type="page"/>
      </w:r>
    </w:p>
    <w:p>
      <w:pPr>
        <w:keepNext/>
        <w:spacing w:before="160" w:after="80"/>
      </w:pPr>
      <w:r>
        <w:rPr>
          <w:rFonts w:ascii="Georgia" w:hAnsi="Georgia" w:cs="Georgia" w:eastAsia="Georgia"/>
          <w:b/>
          <w:color w:val="8A5F1A"/>
          <w:sz w:val="28"/>
        </w:rPr>
        <w:t>Aufgabe 2</w:t>
      </w:r>
      <w:r>
        <w:rPr>
          <w:rFonts w:ascii="Georgia" w:hAnsi="Georgia" w:cs="Georgia" w:eastAsia="Georgia"/>
          <w:b/>
          <w:color w:val="1B1B1F"/>
          <w:sz w:val="28"/>
        </w:rPr>
        <w:t xml:space="preserve"> · Das Fahrradparkhaus</w:t>
      </w:r>
    </w:p>
    <w:p>
      <w:pPr>
        <w:spacing w:before="0" w:after="80"/>
      </w:pPr>
      <w:r>
        <w:rPr>
          <w:rFonts w:ascii="Calibri" w:hAnsi="Calibri" w:cs="Calibri" w:eastAsia="Calibri"/>
          <w:b w:val="0"/>
          <w:i w:val="0"/>
          <w:color w:val="1B1B1F"/>
          <w:sz w:val="22"/>
        </w:rPr>
        <w:t>Am Bahnhof einer Kleinstadt gibt es ein Fahrradparkhaus mit 200 abschließbaren Fahrradboxen. Registrierte Personen öffnen ihre Box mit einer App: Die App sendet über das Internet einen Öffnungsbefehl an den Server des Parkhauses, der daraufhin die Box entriegelt. Zur Anmeldung in der App wird ein Passwort verwendet.</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val="0"/>
          <w:i w:val="0"/>
          <w:color w:val="1B1B1F"/>
          <w:sz w:val="22"/>
        </w:rPr>
        <w:t>Die App soll den Öffnungsbefehl vertraulich an den Server senden.</w:t>
      </w:r>
      <w:r>
        <w:br/>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das Prinzip der asymmetrischen Verschlüsselung an diesem Beispiel.</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Die Betreiberfirma hat zwölf Beschäftigte, die untereinander paarweise vertraulich kommunizieren. Eine Beschäftigte behauptet: „Mit einem symmetrischen Verfahren bräuchten wir 66 Schlüssel, mit einem asymmetrischen nur 24.“</w:t>
      </w:r>
      <w:r>
        <w:br/>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die Aussage korrekt ist, und </w:t>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um wie viele Schlüssel sich die Anzahl in beiden Fällen erhöht, wenn eine dreizehnte Person hinzukommt.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wie der Server mithilfe einer Hashfunktion Passwörter speichert und bei der Anmeldung prüft, ohne die Passwörter selbst zu speichern, und </w:t>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welchen Zweck dabei ein „Salz“ erfüllt.</w:t>
      </w:r>
      <w:r>
        <w:rPr>
          <w:rFonts w:ascii="Calibri" w:hAnsi="Calibri" w:cs="Calibri" w:eastAsia="Calibri"/>
          <w:b/>
          <w:color w:val="4A4A55"/>
          <w:sz w:val="20"/>
        </w:rPr>
        <w:tab/>
        <w:t>[4 BE]</w:t>
      </w:r>
    </w:p>
    <w:p>
      <w:pPr>
        <w:spacing w:before="120" w:after="80"/>
      </w:pPr>
      <w:r>
        <w:rPr>
          <w:rFonts w:ascii="Calibri" w:hAnsi="Calibri" w:cs="Calibri" w:eastAsia="Calibri"/>
          <w:b w:val="0"/>
          <w:i w:val="0"/>
          <w:color w:val="1B1B1F"/>
          <w:sz w:val="22"/>
        </w:rPr>
        <w:t>Der Server verwendet in einer ersten Version die Hashfunktion RAD-Hash (Abbildung 1).</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RAD-Hash des Passworts „klingel“.</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mithilfe der Passwörter „sattel“ und „pedal“ (Abbildung 2), dass RAD-Hash für die Speicherung von Passwörtern ungeeignet ist.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die App mithilfe eines Zertifikats überprüfen kann, dass ein empfangener öffentlicher Schlüssel tatsächlich zum Server des Parkhauses gehört, und warum dadurch ein Man-in-the-Middle-Angriff verhindert wird.</w:t>
      </w:r>
      <w:r>
        <w:rPr>
          <w:rFonts w:ascii="Calibri" w:hAnsi="Calibri" w:cs="Calibri" w:eastAsia="Calibri"/>
          <w:b/>
          <w:color w:val="4A4A55"/>
          <w:sz w:val="20"/>
        </w:rPr>
        <w:tab/>
        <w:t>[4 BE]</w:t>
      </w:r>
    </w:p>
    <w:p>
      <w:pPr>
        <w:spacing w:before="120" w:after="80"/>
      </w:pPr>
      <w:r>
        <w:rPr>
          <w:rFonts w:ascii="Calibri" w:hAnsi="Calibri" w:cs="Calibri" w:eastAsia="Calibri"/>
          <w:b w:val="0"/>
          <w:i w:val="0"/>
          <w:color w:val="1B1B1F"/>
          <w:sz w:val="22"/>
        </w:rPr>
        <w:t>Für die Übertragung der Öffnungsbefehle wird im Labor die Blockchiffre KLICK-4 in zwei Betriebsmodi getestet (Abbildung 3).</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val="0"/>
          <w:i w:val="0"/>
          <w:color w:val="1B1B1F"/>
          <w:sz w:val="22"/>
        </w:rPr>
        <w:t xml:space="preserve">Ein Öffnungsbefehl besteht im vereinfachten Modell aus den drei 4-Bit-Blöcken </w:t>
      </w:r>
      <w:r>
        <w:rPr>
          <w:rFonts w:ascii="Consolas" w:hAnsi="Consolas" w:cs="Consolas" w:eastAsia="Consolas"/>
          <w:b w:val="0"/>
          <w:i w:val="0"/>
          <w:color w:val="1B1B1F"/>
          <w:sz w:val="22"/>
        </w:rPr>
        <w:t>1010 1010 0110</w:t>
      </w:r>
      <w:r>
        <w:rPr>
          <w:rFonts w:ascii="Calibri" w:hAnsi="Calibri" w:cs="Calibri" w:eastAsia="Calibri"/>
          <w:b w:val="0"/>
          <w:i w:val="0"/>
          <w:color w:val="1B1B1F"/>
          <w:sz w:val="22"/>
        </w:rPr>
        <w:t>.</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Geheimtext mit dem Schlüssel K = </w:t>
      </w:r>
      <w:r>
        <w:rPr>
          <w:rFonts w:ascii="Consolas" w:hAnsi="Consolas" w:cs="Consolas" w:eastAsia="Consolas"/>
          <w:b w:val="0"/>
          <w:i w:val="0"/>
          <w:color w:val="1B1B1F"/>
          <w:sz w:val="22"/>
        </w:rPr>
        <w:t>0011</w:t>
      </w:r>
      <w:r>
        <w:rPr>
          <w:rFonts w:ascii="Calibri" w:hAnsi="Calibri" w:cs="Calibri" w:eastAsia="Calibri"/>
          <w:b w:val="0"/>
          <w:i w:val="0"/>
          <w:color w:val="1B1B1F"/>
          <w:sz w:val="22"/>
        </w:rPr>
        <w:t xml:space="preserve"> im ECB-Modus und im CBC-Modus mit dem Initialisierungsvektor IV = </w:t>
      </w:r>
      <w:r>
        <w:rPr>
          <w:rFonts w:ascii="Consolas" w:hAnsi="Consolas" w:cs="Consolas" w:eastAsia="Consolas"/>
          <w:b w:val="0"/>
          <w:i w:val="0"/>
          <w:color w:val="1B1B1F"/>
          <w:sz w:val="22"/>
        </w:rPr>
        <w:t>0101</w:t>
      </w:r>
      <w:r>
        <w:rPr>
          <w:rFonts w:ascii="Calibri" w:hAnsi="Calibri" w:cs="Calibri" w:eastAsia="Calibri"/>
          <w:b w:val="0"/>
          <w:i w:val="0"/>
          <w:color w:val="1B1B1F"/>
          <w:sz w:val="22"/>
        </w:rPr>
        <w: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i w:val="0"/>
          <w:color w:val="1B1B1F"/>
          <w:sz w:val="22"/>
        </w:rPr>
        <w:t>Beurteilen</w:t>
      </w:r>
      <w:r>
        <w:rPr>
          <w:rFonts w:ascii="Calibri" w:hAnsi="Calibri" w:cs="Calibri" w:eastAsia="Calibri"/>
          <w:b w:val="0"/>
          <w:i w:val="0"/>
          <w:color w:val="1B1B1F"/>
          <w:sz w:val="22"/>
        </w:rPr>
        <w:t xml:space="preserve"> Sie anhand Ihrer Ergebnisse aus Teilaufgabe g), welcher der beiden Betriebsmodi für die Öffnungsbefehle geeigneter ist.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val="0"/>
          <w:i w:val="0"/>
          <w:color w:val="1B1B1F"/>
          <w:sz w:val="22"/>
        </w:rPr>
        <w:t>Der Server speichert zu jeder Öffnung Boxnummer, Nutzerkennung und Uhrzeit.</w:t>
      </w:r>
      <w:r>
        <w:br/>
      </w:r>
      <w:r>
        <w:rPr>
          <w:rFonts w:ascii="Calibri" w:hAnsi="Calibri" w:cs="Calibri" w:eastAsia="Calibri"/>
          <w:b/>
          <w:i w:val="0"/>
          <w:color w:val="1B1B1F"/>
          <w:sz w:val="22"/>
        </w:rPr>
        <w:t>Nennen</w:t>
      </w:r>
      <w:r>
        <w:rPr>
          <w:rFonts w:ascii="Calibri" w:hAnsi="Calibri" w:cs="Calibri" w:eastAsia="Calibri"/>
          <w:b w:val="0"/>
          <w:i w:val="0"/>
          <w:color w:val="1B1B1F"/>
          <w:sz w:val="22"/>
        </w:rPr>
        <w:t xml:space="preserve"> Sie zwei Grundsätze der Datenschutz-Grundverordnung (DSGVO), die dabei zu beachten sind.</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 zu Aufgabe 2</w:t>
      </w:r>
    </w:p>
    <w:p>
      <w:pPr>
        <w:spacing w:before="0" w:after="80"/>
      </w:pPr>
      <w:r>
        <w:rPr>
          <w:rFonts w:ascii="Calibri" w:hAnsi="Calibri" w:cs="Calibri" w:eastAsia="Calibri"/>
          <w:b/>
          <w:i w:val="0"/>
          <w:color w:val="1B1B1F"/>
          <w:sz w:val="22"/>
        </w:rPr>
        <w:t>Abbildung 1: RAD-Hash</w:t>
      </w:r>
    </w:p>
    <w:p>
      <w:pPr>
        <w:spacing w:before="0" w:after="80"/>
      </w:pPr>
      <w:r>
        <w:rPr>
          <w:rFonts w:ascii="Calibri" w:hAnsi="Calibri" w:cs="Calibri" w:eastAsia="Calibri"/>
          <w:b w:val="0"/>
          <w:i w:val="0"/>
          <w:color w:val="1B1B1F"/>
          <w:sz w:val="22"/>
        </w:rPr>
        <w:t>Ein Passwort besteht aus den Zeichen A bis Z mit den Werten w</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w</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 w</w:t>
      </w:r>
      <w:r>
        <w:rPr>
          <w:rFonts w:ascii="Calibri" w:hAnsi="Calibri" w:cs="Calibri" w:eastAsia="Calibri"/>
          <w:b w:val="0"/>
          <w:i w:val="0"/>
          <w:color w:val="1B1B1F"/>
          <w:sz w:val="22"/>
          <w:vertAlign w:val="subscript"/>
        </w:rPr>
        <w:t>n</w:t>
      </w:r>
      <w:r>
        <w:rPr>
          <w:rFonts w:ascii="Calibri" w:hAnsi="Calibri" w:cs="Calibri" w:eastAsia="Calibri"/>
          <w:b w:val="0"/>
          <w:i w:val="0"/>
          <w:color w:val="1B1B1F"/>
          <w:sz w:val="22"/>
        </w:rPr>
        <w:t xml:space="preserve"> (A = 1 … Z = 26). Der RAD-Hash ist der Buchstabe mit dem Wert</w:t>
      </w:r>
    </w:p>
    <w:p>
      <w:pPr>
        <w:spacing w:before="60" w:after="100"/>
        <w:jc w:val="center"/>
      </w:pPr>
      <w:r>
        <w:rPr>
          <w:rFonts w:ascii="Calibri" w:hAnsi="Calibri" w:cs="Calibri" w:eastAsia="Calibri"/>
          <w:b w:val="0"/>
          <w:i w:val="0"/>
          <w:color w:val="1B1B1F"/>
          <w:sz w:val="24"/>
        </w:rPr>
        <w:t>(1 · w</w:t>
      </w:r>
      <w:r>
        <w:rPr>
          <w:rFonts w:ascii="Calibri" w:hAnsi="Calibri" w:cs="Calibri" w:eastAsia="Calibri"/>
          <w:b w:val="0"/>
          <w:i w:val="0"/>
          <w:color w:val="1B1B1F"/>
          <w:sz w:val="24"/>
          <w:vertAlign w:val="subscript"/>
        </w:rPr>
        <w:t>1</w:t>
      </w:r>
      <w:r>
        <w:rPr>
          <w:rFonts w:ascii="Calibri" w:hAnsi="Calibri" w:cs="Calibri" w:eastAsia="Calibri"/>
          <w:b w:val="0"/>
          <w:i w:val="0"/>
          <w:color w:val="1B1B1F"/>
          <w:sz w:val="24"/>
        </w:rPr>
        <w:t xml:space="preserve"> + 2 · w</w:t>
      </w:r>
      <w:r>
        <w:rPr>
          <w:rFonts w:ascii="Calibri" w:hAnsi="Calibri" w:cs="Calibri" w:eastAsia="Calibri"/>
          <w:b w:val="0"/>
          <w:i w:val="0"/>
          <w:color w:val="1B1B1F"/>
          <w:sz w:val="24"/>
          <w:vertAlign w:val="subscript"/>
        </w:rPr>
        <w:t>2</w:t>
      </w:r>
      <w:r>
        <w:rPr>
          <w:rFonts w:ascii="Calibri" w:hAnsi="Calibri" w:cs="Calibri" w:eastAsia="Calibri"/>
          <w:b w:val="0"/>
          <w:i w:val="0"/>
          <w:color w:val="1B1B1F"/>
          <w:sz w:val="24"/>
        </w:rPr>
        <w:t xml:space="preserve"> + 3 · w</w:t>
      </w:r>
      <w:r>
        <w:rPr>
          <w:rFonts w:ascii="Calibri" w:hAnsi="Calibri" w:cs="Calibri" w:eastAsia="Calibri"/>
          <w:b w:val="0"/>
          <w:i w:val="0"/>
          <w:color w:val="1B1B1F"/>
          <w:sz w:val="24"/>
          <w:vertAlign w:val="subscript"/>
        </w:rPr>
        <w:t>3</w:t>
      </w:r>
      <w:r>
        <w:rPr>
          <w:rFonts w:ascii="Calibri" w:hAnsi="Calibri" w:cs="Calibri" w:eastAsia="Calibri"/>
          <w:b w:val="0"/>
          <w:i w:val="0"/>
          <w:color w:val="1B1B1F"/>
          <w:sz w:val="24"/>
        </w:rPr>
        <w:t xml:space="preserve"> + … + n · w</w:t>
      </w:r>
      <w:r>
        <w:rPr>
          <w:rFonts w:ascii="Calibri" w:hAnsi="Calibri" w:cs="Calibri" w:eastAsia="Calibri"/>
          <w:b w:val="0"/>
          <w:i w:val="0"/>
          <w:color w:val="1B1B1F"/>
          <w:sz w:val="24"/>
          <w:vertAlign w:val="subscript"/>
        </w:rPr>
        <w:t>n</w:t>
      </w:r>
      <w:r>
        <w:rPr>
          <w:rFonts w:ascii="Calibri" w:hAnsi="Calibri" w:cs="Calibri" w:eastAsia="Calibri"/>
          <w:b w:val="0"/>
          <w:i w:val="0"/>
          <w:color w:val="1B1B1F"/>
          <w:sz w:val="24"/>
        </w:rPr>
        <w:t>) mod 26,</w:t>
      </w:r>
    </w:p>
    <w:p>
      <w:pPr>
        <w:spacing w:before="0" w:after="80"/>
      </w:pPr>
      <w:r>
        <w:rPr>
          <w:rFonts w:ascii="Calibri" w:hAnsi="Calibri" w:cs="Calibri" w:eastAsia="Calibri"/>
          <w:b w:val="0"/>
          <w:i w:val="0"/>
          <w:color w:val="1B1B1F"/>
          <w:sz w:val="22"/>
        </w:rPr>
        <w:t>wobei der Rest 0 für 26 (Z) steht.</w:t>
      </w:r>
    </w:p>
    <w:p>
      <w:pPr>
        <w:spacing w:before="0" w:after="80"/>
      </w:pPr>
      <w:r>
        <w:rPr>
          <w:rFonts w:ascii="Calibri" w:hAnsi="Calibri" w:cs="Calibri" w:eastAsia="Calibri"/>
          <w:b w:val="0"/>
          <w:i/>
          <w:color w:val="1B1B1F"/>
          <w:sz w:val="22"/>
        </w:rPr>
        <w:t>Beispiel „rad“:</w:t>
      </w:r>
      <w:r>
        <w:rPr>
          <w:rFonts w:ascii="Calibri" w:hAnsi="Calibri" w:cs="Calibri" w:eastAsia="Calibri"/>
          <w:b w:val="0"/>
          <w:i w:val="0"/>
          <w:color w:val="1B1B1F"/>
          <w:sz w:val="22"/>
        </w:rPr>
        <w:t xml:space="preserve"> 1 · 18 + 2 · 1 + 3 · 4 = 32; 32 mod 26 = 6 → RAD-Hash F</w:t>
      </w:r>
    </w:p>
    <w:p>
      <w:pPr>
        <w:spacing w:before="0" w:after="80"/>
      </w:pPr>
    </w:p>
    <w:p>
      <w:pPr>
        <w:spacing w:before="0" w:after="40"/>
      </w:pPr>
      <w:r>
        <w:rPr>
          <w:rFonts w:ascii="Calibri" w:hAnsi="Calibri" w:cs="Calibri" w:eastAsia="Calibri"/>
          <w:b/>
          <w:i w:val="0"/>
          <w:color w:val="1B1B1F"/>
          <w:sz w:val="22"/>
        </w:rPr>
        <w:t>Abbildung 2: Ausschnitt aus der Passwort-Datenbank (vereinfacht)</w:t>
      </w:r>
    </w:p>
    <w:tbl>
      <w:tblPr>
        <w:tblW w:type="dxa" w:w="5386"/>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551"/>
        <w:gridCol w:w="2835"/>
      </w:tblGrid>
      <w:tr>
        <w:trPr>
          <w:cantSplit/>
          <w:tblHeader/>
        </w:trPr>
        <w:tc>
          <w:tcPr>
            <w:tcW w:type="dxa" w:w="255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1"/>
              </w:rPr>
              <w:t>Nutzerkennung</w:t>
            </w:r>
          </w:p>
        </w:tc>
        <w:tc>
          <w:tcPr>
            <w:tcW w:type="dxa" w:w="2835"/>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1"/>
              </w:rPr>
              <w:t>gespeicherter RAD-Hash</w:t>
            </w:r>
          </w:p>
        </w:tc>
      </w:tr>
      <w:tr>
        <w:trPr>
          <w:cantSplit/>
        </w:trPr>
        <w:tc>
          <w:tcPr>
            <w:tcW w:type="dxa" w:w="2551"/>
            <w:tcMar>
              <w:top w:w="30" w:type="dxa"/>
              <w:start w:w="70" w:type="dxa"/>
              <w:bottom w:w="30" w:type="dxa"/>
              <w:end w:w="70" w:type="dxa"/>
            </w:tcMar>
          </w:tcPr>
          <w:p>
            <w:pPr>
              <w:spacing w:before="0" w:after="0"/>
              <w:jc w:val="center"/>
            </w:pPr>
            <w:r>
              <w:rPr>
                <w:rFonts w:ascii="Calibri" w:hAnsi="Calibri" w:cs="Calibri" w:eastAsia="Calibri"/>
                <w:i w:val="0"/>
                <w:color w:val="1B1B1F"/>
                <w:sz w:val="21"/>
              </w:rPr>
              <w:t>N-0815</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X</w:t>
            </w:r>
          </w:p>
        </w:tc>
      </w:tr>
      <w:tr>
        <w:trPr>
          <w:cantSplit/>
        </w:trPr>
        <w:tc>
          <w:tcPr>
            <w:tcW w:type="dxa" w:w="2551"/>
            <w:tcMar>
              <w:top w:w="30" w:type="dxa"/>
              <w:start w:w="70" w:type="dxa"/>
              <w:bottom w:w="30" w:type="dxa"/>
              <w:end w:w="70" w:type="dxa"/>
            </w:tcMar>
          </w:tcPr>
          <w:p>
            <w:pPr>
              <w:spacing w:before="0" w:after="0"/>
              <w:jc w:val="center"/>
            </w:pPr>
            <w:r>
              <w:rPr>
                <w:rFonts w:ascii="Calibri" w:hAnsi="Calibri" w:cs="Calibri" w:eastAsia="Calibri"/>
                <w:i w:val="0"/>
                <w:color w:val="1B1B1F"/>
                <w:sz w:val="21"/>
              </w:rPr>
              <w:t>N-4711</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G</w:t>
            </w:r>
          </w:p>
        </w:tc>
      </w:tr>
      <w:tr>
        <w:trPr>
          <w:cantSplit/>
        </w:trPr>
        <w:tc>
          <w:tcPr>
            <w:tcW w:type="dxa" w:w="2551"/>
            <w:tcMar>
              <w:top w:w="30" w:type="dxa"/>
              <w:start w:w="70" w:type="dxa"/>
              <w:bottom w:w="30" w:type="dxa"/>
              <w:end w:w="70" w:type="dxa"/>
            </w:tcMar>
          </w:tcPr>
          <w:p>
            <w:pPr>
              <w:spacing w:before="0" w:after="0"/>
              <w:jc w:val="center"/>
            </w:pPr>
            <w:r>
              <w:rPr>
                <w:rFonts w:ascii="Calibri" w:hAnsi="Calibri" w:cs="Calibri" w:eastAsia="Calibri"/>
                <w:i w:val="0"/>
                <w:color w:val="1B1B1F"/>
                <w:sz w:val="21"/>
              </w:rPr>
              <w:t>N-2024</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F</w:t>
            </w:r>
          </w:p>
        </w:tc>
      </w:tr>
    </w:tbl>
    <w:p>
      <w:pPr>
        <w:spacing w:before="0" w:after="0" w:line="240" w:lineRule="auto"/>
        <w:rPr>
          <w:sz w:val="6"/>
        </w:rPr>
      </w:pPr>
      <w:r/>
    </w:p>
    <w:p>
      <w:pPr>
        <w:spacing w:before="0" w:after="80"/>
      </w:pPr>
      <w:r>
        <w:rPr>
          <w:rFonts w:ascii="Calibri" w:hAnsi="Calibri" w:cs="Calibri" w:eastAsia="Calibri"/>
          <w:b w:val="0"/>
          <w:i w:val="0"/>
          <w:color w:val="1B1B1F"/>
          <w:sz w:val="22"/>
        </w:rPr>
        <w:t>Die Person mit der Kennung N-0815 hat das Passwort „sattel“ gewählt.</w:t>
      </w:r>
    </w:p>
    <w:p>
      <w:pPr>
        <w:spacing w:before="0" w:after="80"/>
      </w:pPr>
    </w:p>
    <w:p>
      <w:pPr>
        <w:spacing w:before="0" w:after="80"/>
      </w:pPr>
      <w:r>
        <w:rPr>
          <w:rFonts w:ascii="Calibri" w:hAnsi="Calibri" w:cs="Calibri" w:eastAsia="Calibri"/>
          <w:b/>
          <w:i w:val="0"/>
          <w:color w:val="1B1B1F"/>
          <w:sz w:val="22"/>
        </w:rPr>
        <w:t>Abbildung 3: Blockchiffre KLICK-4 und Betriebsmodi</w:t>
      </w:r>
    </w:p>
    <w:p>
      <w:pPr>
        <w:spacing w:before="0" w:after="80"/>
      </w:pPr>
      <w:r>
        <w:rPr>
          <w:rFonts w:ascii="Calibri" w:hAnsi="Calibri" w:cs="Calibri" w:eastAsia="Calibri"/>
          <w:b w:val="0"/>
          <w:i w:val="0"/>
          <w:color w:val="1B1B1F"/>
          <w:sz w:val="22"/>
        </w:rPr>
        <w:t>Ein Block besteht aus 4 Bit, der Schlüssel K ebenfalls. Verschlüsseln eines Blocks x: E</w:t>
      </w:r>
      <w:r>
        <w:rPr>
          <w:rFonts w:ascii="Calibri" w:hAnsi="Calibri" w:cs="Calibri" w:eastAsia="Calibri"/>
          <w:b w:val="0"/>
          <w:i w:val="0"/>
          <w:color w:val="1B1B1F"/>
          <w:sz w:val="22"/>
          <w:vertAlign w:val="subscript"/>
        </w:rPr>
        <w:t>K</w:t>
      </w:r>
      <w:r>
        <w:rPr>
          <w:rFonts w:ascii="Calibri" w:hAnsi="Calibri" w:cs="Calibri" w:eastAsia="Calibri"/>
          <w:b w:val="0"/>
          <w:i w:val="0"/>
          <w:color w:val="1B1B1F"/>
          <w:sz w:val="22"/>
        </w:rPr>
        <w:t>(x) = (x ⊕ K), danach zyklisch um eine Stelle nach links verschoben.</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x = </w:t>
      </w:r>
      <w:r>
        <w:rPr>
          <w:rFonts w:ascii="Consolas" w:hAnsi="Consolas" w:cs="Consolas" w:eastAsia="Consolas"/>
          <w:b w:val="0"/>
          <w:i w:val="0"/>
          <w:color w:val="1B1B1F"/>
          <w:sz w:val="22"/>
        </w:rPr>
        <w:t>1100</w:t>
      </w:r>
      <w:r>
        <w:rPr>
          <w:rFonts w:ascii="Calibri" w:hAnsi="Calibri" w:cs="Calibri" w:eastAsia="Calibri"/>
          <w:b w:val="0"/>
          <w:i w:val="0"/>
          <w:color w:val="1B1B1F"/>
          <w:sz w:val="22"/>
        </w:rPr>
        <w:t xml:space="preserve">, K = </w:t>
      </w:r>
      <w:r>
        <w:rPr>
          <w:rFonts w:ascii="Consolas" w:hAnsi="Consolas" w:cs="Consolas" w:eastAsia="Consolas"/>
          <w:b w:val="0"/>
          <w:i w:val="0"/>
          <w:color w:val="1B1B1F"/>
          <w:sz w:val="22"/>
        </w:rPr>
        <w:t>0110</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1100</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0110</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1010</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0101</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ECB-Modus:</w:t>
      </w:r>
      <w:r>
        <w:rPr>
          <w:rFonts w:ascii="Calibri" w:hAnsi="Calibri" w:cs="Calibri" w:eastAsia="Calibri"/>
          <w:b w:val="0"/>
          <w:i w:val="0"/>
          <w:color w:val="1B1B1F"/>
          <w:sz w:val="22"/>
        </w:rPr>
        <w:t xml:space="preserve"> Jeder Klartextblock P</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wird einzeln verschlüsselt: C</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 E</w:t>
      </w:r>
      <w:r>
        <w:rPr>
          <w:rFonts w:ascii="Calibri" w:hAnsi="Calibri" w:cs="Calibri" w:eastAsia="Calibri"/>
          <w:b w:val="0"/>
          <w:i w:val="0"/>
          <w:color w:val="1B1B1F"/>
          <w:sz w:val="22"/>
          <w:vertAlign w:val="subscript"/>
        </w:rPr>
        <w:t>K</w:t>
      </w:r>
      <w:r>
        <w:rPr>
          <w:rFonts w:ascii="Calibri" w:hAnsi="Calibri" w:cs="Calibri" w:eastAsia="Calibri"/>
          <w:b w:val="0"/>
          <w:i w:val="0"/>
          <w:color w:val="1B1B1F"/>
          <w:sz w:val="22"/>
        </w:rPr>
        <w:t>(P</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i w:val="0"/>
          <w:color w:val="1B1B1F"/>
          <w:sz w:val="22"/>
        </w:rPr>
        <w:t>CBC-Modus:</w:t>
      </w:r>
      <w:r>
        <w:rPr>
          <w:rFonts w:ascii="Calibri" w:hAnsi="Calibri" w:cs="Calibri" w:eastAsia="Calibri"/>
          <w:b w:val="0"/>
          <w:i w:val="0"/>
          <w:color w:val="1B1B1F"/>
          <w:sz w:val="22"/>
        </w:rPr>
        <w:t xml:space="preserve"> Jeder Klartextblock wird vor dem Verschlüsseln mit dem vorherigen Geheimtextblock verknüpft: C</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 E</w:t>
      </w:r>
      <w:r>
        <w:rPr>
          <w:rFonts w:ascii="Calibri" w:hAnsi="Calibri" w:cs="Calibri" w:eastAsia="Calibri"/>
          <w:b w:val="0"/>
          <w:i w:val="0"/>
          <w:color w:val="1B1B1F"/>
          <w:sz w:val="22"/>
          <w:vertAlign w:val="subscript"/>
        </w:rPr>
        <w:t>K</w:t>
      </w:r>
      <w:r>
        <w:rPr>
          <w:rFonts w:ascii="Calibri" w:hAnsi="Calibri" w:cs="Calibri" w:eastAsia="Calibri"/>
          <w:b w:val="0"/>
          <w:i w:val="0"/>
          <w:color w:val="1B1B1F"/>
          <w:sz w:val="22"/>
        </w:rPr>
        <w:t>(P</w:t>
      </w:r>
      <w:r>
        <w:rPr>
          <w:rFonts w:ascii="Calibri" w:hAnsi="Calibri" w:cs="Calibri" w:eastAsia="Calibri"/>
          <w:b w:val="0"/>
          <w:i w:val="0"/>
          <w:color w:val="1B1B1F"/>
          <w:sz w:val="22"/>
          <w:vertAlign w:val="subscript"/>
        </w:rPr>
        <w:t>i</w:t>
      </w:r>
      <w:r>
        <w:rPr>
          <w:rFonts w:ascii="Calibri" w:hAnsi="Calibri" w:cs="Calibri" w:eastAsia="Calibri"/>
          <w:b w:val="0"/>
          <w:i w:val="0"/>
          <w:color w:val="1B1B1F"/>
          <w:sz w:val="22"/>
        </w:rPr>
        <w:t xml:space="preserve"> ⊕ C</w:t>
      </w:r>
      <w:r>
        <w:rPr>
          <w:rFonts w:ascii="Calibri" w:hAnsi="Calibri" w:cs="Calibri" w:eastAsia="Calibri"/>
          <w:b w:val="0"/>
          <w:i w:val="0"/>
          <w:color w:val="1B1B1F"/>
          <w:sz w:val="22"/>
          <w:vertAlign w:val="subscript"/>
        </w:rPr>
        <w:t>i−1</w:t>
      </w:r>
      <w:r>
        <w:rPr>
          <w:rFonts w:ascii="Calibri" w:hAnsi="Calibri" w:cs="Calibri" w:eastAsia="Calibri"/>
          <w:b w:val="0"/>
          <w:i w:val="0"/>
          <w:color w:val="1B1B1F"/>
          <w:sz w:val="22"/>
        </w:rPr>
        <w:t>), wobei C</w:t>
      </w:r>
      <w:r>
        <w:rPr>
          <w:rFonts w:ascii="Calibri" w:hAnsi="Calibri" w:cs="Calibri" w:eastAsia="Calibri"/>
          <w:b w:val="0"/>
          <w:i w:val="0"/>
          <w:color w:val="1B1B1F"/>
          <w:sz w:val="22"/>
          <w:vertAlign w:val="subscript"/>
        </w:rPr>
        <w:t>0</w:t>
      </w:r>
      <w:r>
        <w:rPr>
          <w:rFonts w:ascii="Calibri" w:hAnsi="Calibri" w:cs="Calibri" w:eastAsia="Calibri"/>
          <w:b w:val="0"/>
          <w:i w:val="0"/>
          <w:color w:val="1B1B1F"/>
          <w:sz w:val="22"/>
        </w:rPr>
        <w:t xml:space="preserve"> = IV (Initialisierungsvektor).</w:t>
      </w:r>
    </w:p>
    <w:p>
      <w:r>
        <w:br w:type="page"/>
      </w:r>
    </w:p>
    <w:p>
      <w:pPr>
        <w:keepNext/>
        <w:spacing w:before="120" w:after="60"/>
      </w:pPr>
      <w:r>
        <w:rPr>
          <w:rFonts w:ascii="Georgia" w:hAnsi="Georgia" w:cs="Georgia" w:eastAsia="Georgia"/>
          <w:b/>
          <w:i w:val="0"/>
          <w:color w:val="8A5F1A"/>
          <w:sz w:val="24"/>
        </w:rPr>
        <w:t>Anlage</w:t>
      </w:r>
    </w:p>
    <w:p>
      <w:pPr>
        <w:spacing w:before="0" w:after="80"/>
      </w:pPr>
      <w:r>
        <w:rPr>
          <w:rFonts w:ascii="Calibri" w:hAnsi="Calibri" w:cs="Calibri" w:eastAsia="Calibri"/>
          <w:b w:val="0"/>
          <w:i w:val="0"/>
          <w:color w:val="1B1B1F"/>
          <w:sz w:val="19"/>
        </w:rPr>
        <w:t>Auszug aus der Anlage zu den Ergänzenden Hinweisen zum Kerncurriculum Informatik (Juni 2025), Abschnitt „ASCII-Tabelle / Vigenère-Quadrat / Alphabet mit Nummerierung“ – in ausgedruckter Form als Hilfsmittel zugelassen.</w:t>
      </w:r>
    </w:p>
    <w:p>
      <w:pPr>
        <w:spacing w:before="0" w:after="40"/>
      </w:pPr>
      <w:r>
        <w:rPr>
          <w:rFonts w:ascii="Calibri" w:hAnsi="Calibri" w:cs="Calibri" w:eastAsia="Calibri"/>
          <w:b/>
          <w:i w:val="0"/>
          <w:color w:val="1B1B1F"/>
          <w:sz w:val="22"/>
        </w:rPr>
        <w:t>Alphabet mit Nummerierung</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Pr>
        <w:spacing w:before="0" w:after="0" w:line="240" w:lineRule="auto"/>
        <w:rPr>
          <w:sz w:val="6"/>
        </w:rPr>
      </w:pPr>
      <w:r/>
    </w:p>
    <w:p>
      <w:pPr>
        <w:spacing w:before="0" w:after="0"/>
      </w:pPr>
      <w:r>
        <w:rPr>
          <w:rFonts w:ascii="Calibri" w:hAnsi="Calibri" w:cs="Calibri" w:eastAsia="Calibri"/>
          <w:b/>
          <w:i w:val="0"/>
          <w:color w:val="1B1B1F"/>
          <w:sz w:val="22"/>
        </w:rPr>
        <w:t>Vigenère-Quadrat</w:t>
      </w:r>
    </w:p>
    <w:p>
      <w:pPr>
        <w:spacing w:before="0" w:after="80"/>
      </w:pPr>
      <w:r>
        <w:rPr>
          <w:rFonts w:ascii="Calibri" w:hAnsi="Calibri" w:cs="Calibri" w:eastAsia="Calibri"/>
          <w:b w:val="0"/>
          <w:i w:val="0"/>
          <w:color w:val="1B1B1F"/>
          <w:sz w:val="19"/>
        </w:rPr>
        <w:t>Kopfzeile: Klartextbuchstabe · Kopfspalte: Schlüsselbuchstabe · Kreuzung: Geheimtextbuchstabe</w:t>
      </w:r>
    </w:p>
    <w:tbl>
      <w:tblPr>
        <w:tblW w:type="dxa" w:w="9242"/>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r>
    </w:tbl>
    <w:p>
      <w:pPr>
        <w:spacing w:before="0" w:after="0" w:line="240" w:lineRule="auto"/>
        <w:rPr>
          <w:sz w:val="6"/>
        </w:rPr>
      </w:pPr>
      <w:r/>
    </w:p>
    <w:p>
      <w:pPr>
        <w:spacing w:before="0" w:after="40"/>
      </w:pPr>
      <w:r>
        <w:rPr>
          <w:rFonts w:ascii="Calibri" w:hAnsi="Calibri" w:cs="Calibri" w:eastAsia="Calibri"/>
          <w:b/>
          <w:i w:val="0"/>
          <w:color w:val="1B1B1F"/>
          <w:sz w:val="22"/>
        </w:rPr>
        <w:t>ASCII-Tabelle (Auszug 32–126)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190"/>
        <w:gridCol w:w="1190"/>
        <w:gridCol w:w="1190"/>
        <w:gridCol w:w="1190"/>
        <w:gridCol w:w="1190"/>
        <w:gridCol w:w="1190"/>
        <w:gridCol w:w="1190"/>
        <w:gridCol w:w="1190"/>
      </w:tblGrid>
      <w:tr>
        <w:trPr>
          <w:cantSplit/>
          <w:tblHeader/>
        </w:trPr>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32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37 %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38 &amp;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39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40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47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48 0</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49 1</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50 2</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51 3</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52 4</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53 5</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54 6</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55 7</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56 8</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57 9</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58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59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60 &lt;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62 &gt;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63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64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65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66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67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68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69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70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71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72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73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74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75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76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77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78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79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80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81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82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83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84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85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86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87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88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89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90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95 _</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96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97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98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99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100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101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102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103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104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105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106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107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108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109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110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111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112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113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114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115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116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117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118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119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120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121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122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126 ~</w:t>
            </w:r>
          </w:p>
        </w:tc>
        <w:tc>
          <w:tcPr>
            <w:tcW w:type="dxa" w:w="1191"/>
            <w:tcMar>
              <w:top w:w="30" w:type="dxa"/>
              <w:start w:w="70" w:type="dxa"/>
              <w:bottom w:w="30" w:type="dxa"/>
              <w:end w:w="70" w:type="dxa"/>
            </w:tcMar>
          </w:tcPr>
          <w:p>
            <w:pPr>
              <w:spacing w:before="0" w:after="0"/>
              <w:jc w:val="center"/>
            </w:pPr>
          </w:p>
        </w:tc>
      </w:tr>
    </w:tbl>
    <w:p>
      <w:pPr>
        <w:spacing w:before="0" w:after="0" w:line="240" w:lineRule="auto"/>
        <w:rPr>
          <w:sz w:val="6"/>
        </w:rPr>
      </w:pPr>
      <w:r/>
    </w:p>
    <w:p>
      <w:pPr>
        <w:spacing w:before="0" w:after="80"/>
      </w:pPr>
      <w:r>
        <w:rPr>
          <w:rFonts w:ascii="Calibri" w:hAnsi="Calibri" w:cs="Calibri" w:eastAsia="Calibri"/>
          <w:b w:val="0"/>
          <w:i w:val="0"/>
          <w:color w:val="1B1B1F"/>
          <w:sz w:val="19"/>
        </w:rPr>
        <w:t>␣ = Leerzeichen</w:t>
      </w:r>
    </w:p>
    <w:p>
      <w:pPr>
        <w:spacing w:before="200" w:after="0"/>
        <w:jc w:val="center"/>
      </w:pPr>
      <w:r>
        <w:rPr>
          <w:rFonts w:ascii="Georgia" w:hAnsi="Georgia" w:cs="Georgia" w:eastAsia="Georgia"/>
          <w:b/>
          <w:color w:val="8A5F1A"/>
          <w:sz w:val="22"/>
        </w:r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NACHSCHREIBKLAUSUR eA · Mäander-Wechselrad</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