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18 / Folgestunde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FUNKRAUM W6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Abi-Duell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WORUM ES GEHT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Welt 6 hat kein Funkraum-Szenario – stattdessen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Abi-Duell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(20–25 min, ohne Plattformpflicht): Tischgruppen (3–4 Personen) sind abwechselnd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Prüfungskommission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(stellt eine Aussage)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Prüflinge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(entscheiden begründet). Die Lehrkraft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Zweitkorrektorin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Geübt wird der Aufgabentyp 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…“ aus dem Abitur (2025, 2026) im Drei-Schritt Entscheidung – Begründung – Beleg. Es gibt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 Lab-Punkte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gezählt werden BE an der Tafel.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Ablauf für die Lehrkraft (20–25 min)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Vorbereitung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vorab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W6·3 Auftrag 4: jedes Team hat zwei Aussagen (eine korrekte, eine falsche) mit Musterentscheidung auf Duell-Karten. Reserve: Karten K1–K12 dieses Dokuments (ausschneiden). Rollenkarten und Antwortkarten kopieren.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PA/GA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W6·3, Karten K1–K12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Start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bilden (3–4 Personen), Rollenkarten verteilen, Paarungsplan an die Tafel, Strichliste anlegen. Regel nennen: Entscheidung ohne Begründung = 0 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Rollenkarten, Paarungsplan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Duell-Runden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 × 4–5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(1) Team A liest eine Aussage vor (Beamer oder Karte). (2) Team B hat 3 min und schreibt eine Entscheidung im Drei-Schritt auf die Antwortkarte. (3) Team A bewertet nach Kernpunkten: Entscheidung richtig 1 BE, fachliche Begründung 1 BE, Beleg 1 BE. (4) Die Lehrkraft bestätigt oder korrigiert (bei falscher Musterlösung erhält Team B die Punkte). (5) Rollenwechsel nach Paarungsplan, bis jedes Team zweimal geprüft hat.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Antwortkarten, Strichliste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Auswertung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3–5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BE-Strichliste an der Tafel; die zwei „gemeinsten“ Aussagen gemeinsam besprechen und als Warm-up-Karten notieren.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Tafel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PAPIER-ALTERNATIVE UND PLATTFORM-VARIANTE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Duell läuft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auf Papier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(Karten, Antwortkarten, Tafel) oder am Beamer. Freitext ist im Funkraum nicht zugelassen (nur A–Z/0–9); die Plattform liefert deshalb optional nur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Zufallsgenerator für die Paarungen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Ohne Gerät: Paarungsplan unten verwenden.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Paarungsplan (jedes Team prüft zweimal und wird zweimal geprüft)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000"/>
        <w:gridCol w:w="5524"/>
      </w:tblGrid>
      <w:tr>
        <w:tc>
          <w:tcPr>
            <w:tcW w:type="dxa" w:w="4000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 Teams (A–D)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„A → B“ heißt: A ist Kommission, B sind Prüflinge.</w:t>
            </w:r>
          </w:p>
          <w:tbl>
            <w:tblPr>
              <w:tblW w:type="dxa" w:w="3830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76"/>
              <w:gridCol w:w="1276"/>
              <w:gridCol w:w="1276"/>
            </w:tblGrid>
            <w:tr>
              <w:trPr>
                <w:cantSplit/>
                <w:tblHeader/>
              </w:trPr>
              <w:tc>
                <w:tcPr>
                  <w:tcW w:type="dxa" w:w="127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Runde</w:t>
                  </w:r>
                </w:p>
              </w:tc>
              <w:tc>
                <w:tcPr>
                  <w:tcW w:type="dxa" w:w="127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Duell 1</w:t>
                  </w:r>
                </w:p>
              </w:tc>
              <w:tc>
                <w:tcPr>
                  <w:tcW w:type="dxa" w:w="127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Duell 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7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 → B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C → 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7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 → A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→ 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7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C → A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→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7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 → C</w:t>
                  </w:r>
                </w:p>
              </w:tc>
              <w:tc>
                <w:tcPr>
                  <w:tcW w:type="dxa" w:w="127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 → D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5524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6 Teams (A–F)</w:t>
            </w:r>
          </w:p>
          <w:tbl>
            <w:tblPr>
              <w:tblW w:type="dxa" w:w="5354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38"/>
              <w:gridCol w:w="1338"/>
              <w:gridCol w:w="1338"/>
              <w:gridCol w:w="1338"/>
            </w:tblGrid>
            <w:tr>
              <w:trPr>
                <w:cantSplit/>
                <w:tblHeader/>
              </w:trPr>
              <w:tc>
                <w:tcPr>
                  <w:tcW w:type="dxa" w:w="133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Runde</w:t>
                  </w:r>
                </w:p>
              </w:tc>
              <w:tc>
                <w:tcPr>
                  <w:tcW w:type="dxa" w:w="133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Duell 1</w:t>
                  </w:r>
                </w:p>
              </w:tc>
              <w:tc>
                <w:tcPr>
                  <w:tcW w:type="dxa" w:w="133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Duell 2</w:t>
                  </w:r>
                </w:p>
              </w:tc>
              <w:tc>
                <w:tcPr>
                  <w:tcW w:type="dxa" w:w="133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Duell 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3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 → B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C → D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 → 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3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 → A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→ C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 → 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3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→ A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 → B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 → 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3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 → D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 → E</w:t>
                  </w:r>
                </w:p>
              </w:tc>
              <w:tc>
                <w:tcPr>
                  <w:tcW w:type="dxa" w:w="133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C → F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Rollenkarten zum Ausschneiden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ROLLE · PRÜFUNGSKOMMISSION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Ihr stellt eine Aussage und bewertet die Antwort wie eine Abiturkommission. Verteilt die Aufgaben: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Vorleser/in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Zeitwächter/in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Korrektor/in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Protokoll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(Strichliste).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Aussage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zweimal langsam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vorlesen (oder am Beamer zeigen). Keine Hinweise, ob sie korrekt ist!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Minuten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stoppen, dann die Antwortkarte einsammeln.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Nach Kernpunkten bewerten: Entscheidung richtig 1 BE · fachliche Begründung 1 BE · Beleg 1 BE. Eine Entscheidung ohne Begründung erhält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0 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Bewertung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laut 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(„Begründung fehlt, weil …“).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Streitfall? Die Zweitkorrektorin entscheidet. Ist eure Musterlösung falsch, bekommen die Prüflinge die Punkte.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ROLLE · PRÜFLINGE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Ihr habt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Minuten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schreibt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gemeinsame Antwort auf die Antwortkarte – im Drei-Schritt: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 zu Beginn: „Die Aussage ist korrekt/falsch.“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Fachbegriff und Ursache: „…, weil … . Daraus folgt …“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Rechnung, Beispiel oder Gegenbeispiel. Für „falsch“ genügt ein einziges Gegenbeispiel.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Tipp: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„Immer“- und „nie“-Aussagen sind verdächtig. Prüft Zahlen nach (n(n − 1)/2, 26ⁿ, mod 26) und denkt an die Fallen P1–P10.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4A4A55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4A4A55"/>
                <w:spacing w:val="16"/>
                <w:sz w:val="21"/>
              </w:rPr>
              <w:t>ROLLE · ZWEITKORREKTORIN (LEHRKRAFT)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Paarungen ansagen, Zeit im Blick behalten (je Duell 4–5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Bewertungen stichprobenartig prüfen; bei Streit entscheiden. Falsche Musterlösung → Punkte an die Prüflinge.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Achten auf: Entscheidung ohne Begründung (0 BE), Begründung ohne Fachbegriff, Beleg fehlt (P10).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Die zwei „gemeinsten“ Aussagen sammeln → am Ende besprechen und als Warm-up-Karten notieren.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Strichliste (Tafelbild)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Team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1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2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3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4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 gesamt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Antwortkarten (zum Kopieren)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ANTWORTKARTE DER PRÜFLINGE (je Duell eine Karte, 3 min)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Team: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Karte/Aussage Nr.: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Runde: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 Entscheidung: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☐ korrekt   ☐ falsch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 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(Fachbegriff, „weil …, daher …“):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(Rechnung, Beispiel oder Gegenbeispiel):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Bewertung durch die Kommission: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☐ Entscheidung · ☐ Begründung · ☐ Beleg  =  ____ BE   · Zweitkorrektur: ☐ bestätigt ☐ geändert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ANTWORTKARTE DER PRÜFLINGE (je Duell eine Karte, 3 min)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Team: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Karte/Aussage Nr.: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Runde: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 Entscheidung: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☐ korrekt   ☐ falsch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 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(Fachbegriff, „weil …, daher …“):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(Rechnung, Beispiel oder Gegenbeispiel):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Bewertung durch die Kommission: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☐ Entscheidung · ☐ Begründung · ☐ Beleg  =  ____ BE   · Zweitkorrektur: ☐ bestätigt ☐ geändert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Abi-Duell-Karten K1–K12 (Reserve und Ergänzung, zum Ausschneiden)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Für Teams ohne eigene Aussagen oder als zusätzliche Runde. K1–K9: alle Kurse; K10–K12: eA (Blockchiffre, Betriebsmodus). Die Karten bleiben bei der Prüfungskommission – die Musterentscheidung ist nur für sie bestimmt.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K1 · Welt 6 · Welt 2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„Das Pendel mit dem Wort ZEIT verschlüsselt genauso wie Vigenère mit dem Schlüsselwort ZEITIE.“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Pendelfolge ist periodisch mit der Periode 2 · 4 − 2 = 6 und wiederholt immer dieselben sechs Buchstaben – genau wie ein Vigenère-Schlüsselwort der Länge 6.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Pendel ZEIT für 12 Zeichen: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ZEITIE ZEITIE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K2 · Welt 6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„Vertauscht man beim Uhrwerk die beiden Stufen, ändert sich der Geheimtext nicht.“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Stufe 2 ist positionsabhängig (der Pendelbuchstabe hängt von der Stelle ab); der Ring setzt die Zeichen auf andere Stellen, dort treffen sie auf andere Pendelbuchstaben.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„abendrot“ (t = 3, ZEIT)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ZRWUL XDV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; mit vertauschten Stufen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ZGNFL XMV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K3 · Welt 5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„Eine Hashfunktion mit 8-Bit-Hashwerten kann kollisionsfrei sein, wenn sie gut konstruiert ist.“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Es gibt nur 2⁸ = 256 Hashwerte, aber mehr als 256 mögliche Nachrichten; nach dem Schubfachprinzip haben mindestens zwei Nachrichten denselben Hashwert.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Schon 257 verschiedene Nachrichten erzwingen eine Kollision; gute Hashfunktionen machen Kollisionen nur schwer findbar.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K4 · Welt 4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„Ab sechs Teilnehmenden benötigt ein asymmetrisches Verfahren weniger Schlüssel als ein symmetrisches.“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Symmetrisch braucht jedes Paar einen Schlüssel: n(n − 1)/2; asymmetrisch hat jede Person ein Schlüsselpaar: 2n.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n = 5: 10 = 10; n = 6: 15 &gt; 12.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K5 · Welt 0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„Verschlüsselt man erst mit Caesar k = 7 und dann mit Caesar k = 11, muss ein Angreifer 26 · 26 = 676 Schlüssel ausprobieren.“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Zwei Caesar-Verschiebungen addieren sich (mod 26) zu einer einzigen Verschiebung; der Schlüsselraum bleibt bei 26 Schlüsseln (P8).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k = 7 und k = 11 ergeben k = 18: abc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STU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in beiden Fällen.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K6 · Welt 1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„Eine allgemeine monoalphabetische Substitution ist wegen ihrer 26! Schlüssel sicher.“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Der Schlüsselraum ist riesig (26! ≈ 4 · 10²⁶), aber jeder Klartextbuchstabe wird immer gleich ersetzt – die Häufigkeitsverteilung bleibt erhalten.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Häufigkeitsanalyse: Der häufigste Geheimtextbuchstabe steht in einem langen deutschen Text vermutlich für e (17,40 %).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K7 · Welt 2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„Das Verfahren TREPPE (1. Zeichen um 1, 2. um 2, 3. um 3, 4. wieder um 1 Stelle verschoben usw.) ist polyalphabetisch, bietet aber nach dem Kerckhoffs-Prinzip keine Sicherheit.“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TREPPE entspricht Vigenère mit dem Schlüsselwort BCD; derselbe Buchstabe wird je nach Stelle verschieden ersetzt. Es gibt keinen geheimen Schlüssel – wer das Verfahren kennt, kann entschlüsseln.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„leuchte“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MGXDJWF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: e wird einmal zu G, einmal zu F.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K8 · Welt 4 · Welt 5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„Beim Hybridverfahren wird die Datei mit dem öffentlichen Schlüssel des Empfängers verschlüsselt.“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Datei wird symmetrisch mit einem zufälligen Sitzungsschlüssel verschlüsselt (schnell); nur der Sitzungsschlüssel wird mit dem öffentlichen Schlüssel des Empfängers verschlüsselt.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2-GB-Datei: asymmetrisch allein wäre viel zu langsam; Bob entschlüsselt zuerst den Sitzungsschlüssel mit seinem privaten Schlüssel.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K9 · Welt 5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„Die Prüfsumme „Summe der Buchstabenwerte mod 26“ erkennt, wenn zwei Buchstaben vertauscht werden.“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Eine Summe hängt nicht von der Reihenfolge der Summanden ab – Vertauschungen ändern die Prüfsumme nicht (Kollision).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kern: 11 + 5 + 18 + 14 = 48 → 22 = V; nerk ergibt ebenfalls V.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K10 · Welt 3 · eA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„Bei einer Toy-Blockchiffre, deren vier Runden nur aus „Block ⊕ Rundenschlüssel“ und einer zyklischen Verschiebung um 2 Stellen bestehen, ändert ein gekipptes Klartextbit etwa die Hälfte der Geheimtextbits.“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XOR wirkt bitweise, die Rotation verschiebt nur; das gekippte Bit wandert, vermischt sich aber nicht mit anderen Bits – keine Diffusion, auch nicht bei vielen Runden.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Es ändert sich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genau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Geheimtextbit (an einer verschobenen Stelle).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K11 · Welt 3 · eA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„Im Betriebsmodus ECB ergeben gleiche Klartextblöcke gleiche Geheimtextblöcke.“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ECB verschlüsselt jeden Block einzeln mit demselben Schlüssel: 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j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= 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K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(P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j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) – ohne Verkettung mit anderen Blöcken.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In einem mit ECB verschlüsselten Pixelbild bleiben die Umrisse sichtbar.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ABI-DUELL · KARTE K12 · Welt 3 · eA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„Im Modus CBC wirkt sich ein gekipptes Bit in einem Geheimtextblock nur auf den zugehörigen Klartextblock aus.“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Nur für die Prüfungskommission – Musterentscheidung: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 Entscheidung: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Die Aussage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 Begründung: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Beim Entschlüsseln gilt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j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= 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K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(C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j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) ⊕ 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j−1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; ein fehlerhafter Block 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geht in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(über 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K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: völlig unbrauchbar) und in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3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(über das XOR: genau das gekippte Bit) ein.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 Beleg: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„SEHR GUT“ (4 Datenblöcke + Füllblock), Bit 5 von 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gekippt → „SEQp(GUT“: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zerstört, in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  <w:vertAlign w:val="subscript"/>
                    </w:rPr>
                    <w:t>3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ein Bit falsch.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Bewertung: ☐ Entscheidung (1 BE) · ☐ Begründung (1 BE) · ☐ Beleg (1 BE)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FUNKRAUM W6 · Abi-Duell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