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8A5F1A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9_a9b9f2782df071f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7"/>
              </w:rPr>
              <w:t>KRYPTOS · GILT FÜR ALLE WELTEN</w:t>
            </w:r>
          </w:p>
        </w:tc>
        <w:tc>
          <w:tcPr>
            <w:tcW w:type="dxa" w:w="2268"/>
            <w:shd w:val="clear" w:color="auto" w:fill="8A5F1A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WERKZEUGKARTE WK1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Abitur-Anlage kompakt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</w:p>
        </w:tc>
      </w:tr>
    </w:tbl>
    <w:p>
      <w:pPr>
        <w:spacing w:before="0" w:after="40"/>
      </w:pP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8A5F1A"/>
          <w:sz w:val="19"/>
        </w:rPr>
        <w:t>Seite 1 = Prüfungsfassung: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nur Inhalte der Anlage zu den Ergänzenden Hinweisen zum KC Informatik (Juni 2025) – in Probeklausur, Klausur und Abitur-Training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einziges Hilfsmittel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. Keine Notizen darauf (laminiert ausgeben).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1 Alphabet mit Nummerierung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  <w:gridCol w:w="324"/>
      </w:tblGrid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A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B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C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D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E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F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G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H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I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J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K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L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M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N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O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P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Q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R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S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T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U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V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W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X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Y</w:t>
            </w:r>
          </w:p>
        </w:tc>
        <w:tc>
          <w:tcPr>
            <w:tcW w:type="dxa" w:w="325"/>
            <w:shd w:val="clear" w:color="auto" w:fill="F2EADB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9"/>
              </w:rPr>
              <w:t>Z</w:t>
            </w:r>
          </w:p>
        </w:tc>
      </w:tr>
      <w:tr>
        <w:trPr>
          <w:cantSplit/>
        </w:trPr>
        <w:tc>
          <w:tcPr>
            <w:tcW w:type="dxa" w:w="1077"/>
            <w:shd w:val="clear" w:color="auto" w:fill="F2EADB"/>
            <w:tcMar>
              <w:top w:w="20" w:type="dxa"/>
              <w:start w:w="50" w:type="dxa"/>
              <w:bottom w:w="20" w:type="dxa"/>
              <w:end w:w="3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color w:val="4A4A55"/>
                <w:sz w:val="15"/>
              </w:rPr>
              <w:t>A = 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16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17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18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19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20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21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22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23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24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25</w:t>
            </w:r>
          </w:p>
        </w:tc>
        <w:tc>
          <w:tcPr>
            <w:tcW w:type="dxa" w:w="325"/>
            <w:tcMar>
              <w:top w:w="20" w:type="dxa"/>
              <w:start w:w="0" w:type="dxa"/>
              <w:bottom w:w="2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color w:val="4A4A55"/>
                <w:sz w:val="15"/>
              </w:rPr>
              <w:t>26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2 Vigenère-Quadrat</w:t>
      </w:r>
    </w:p>
    <w:p>
      <w:pPr>
        <w:spacing w:before="0" w:after="4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Zeile =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Schlüsselbuchstabe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(links), Spalte =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Klartextbuchstabe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(oben), Kreuzung =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Geheimtextbuchstabe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. Entschlüsseln: In der Zeile des Schlüsselbuchstabens den Geheimtextbuchstaben suchen, oben den Klartextbuchstaben ablesen.</w:t>
      </w:r>
    </w:p>
    <w:tbl>
      <w:tblPr>
        <w:tblW w:type="dxa" w:w="9242"/>
        <w:jc w:val="center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  <w:gridCol w:w="342"/>
      </w:tblGrid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A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B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C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D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E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F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G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H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I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J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K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L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M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N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O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P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Q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R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S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T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U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V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W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X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Y</w:t>
            </w:r>
          </w:p>
        </w:tc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Z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</w:tr>
      <w:tr>
        <w:tc>
          <w:tcPr>
            <w:tcW w:type="dxa" w:w="342"/>
            <w:shd w:val="clear" w:color="auto" w:fill="F2EADB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Z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A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B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C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D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E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F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G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H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I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J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K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L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M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N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O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P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Q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R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S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T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U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V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W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X</w:t>
            </w:r>
          </w:p>
        </w:tc>
        <w:tc>
          <w:tcPr>
            <w:tcW w:type="dxa" w:w="342"/>
            <w:tcMar>
              <w:top w:w="10" w:type="dxa"/>
              <w:start w:w="0" w:type="dxa"/>
              <w:bottom w:w="10" w:type="dxa"/>
              <w:end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color w:val="1B1B1F"/>
                <w:sz w:val="15"/>
              </w:rPr>
              <w:t>Y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3 ASCII-Tabelle (Auszug 32–126)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rPr>
          <w:cantSplit/>
          <w:tblHeader/>
        </w:trPr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Wert Zeichen</w:t>
            </w:r>
          </w:p>
        </w:tc>
        <w:tc>
          <w:tcPr>
            <w:tcW w:type="dxa" w:w="119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Wert Zeichen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32 ␣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33 !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34 "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35 #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36 $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37 %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38 &amp;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39 '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40 (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41 )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42 *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43 +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44 ,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45 -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46 .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47 /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48 0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49 1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50 2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51 3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52 4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53 5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54 6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55 7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56 8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57 9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58 :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59 ;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60 &lt;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61 =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62 &gt;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63 ?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64 @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65 A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66 B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67 C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68 D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69 E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70 F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71 G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72 H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73 I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74 J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75 K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76 L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77 M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78 N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79 O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80 P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81 Q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82 R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83 S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84 T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85 U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86 V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87 W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88 X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89 Y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16"/>
              </w:rPr>
              <w:t>90 Z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91 [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92 \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93 ]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94 ^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95 _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96 `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97 a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98 b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99 c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100 d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101 e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102 f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103 g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104 h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105 i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106 j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107 k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108 l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109 m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110 n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111 o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112 p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113 q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114 r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115 s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116 t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117 u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118 v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119 w</w:t>
            </w:r>
          </w:p>
        </w:tc>
      </w:tr>
      <w:tr>
        <w:trPr>
          <w:cantSplit/>
        </w:trPr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120 x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121 y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122 z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123 {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124 |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125 }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126 ~</w:t>
            </w:r>
          </w:p>
        </w:tc>
        <w:tc>
          <w:tcPr>
            <w:tcW w:type="dxa" w:w="1191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>␣ = Leerzeichen</w:t>
      </w:r>
    </w:p>
    <w:p>
      <w:r>
        <w:br w:type="page"/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8A5F1A"/>
          <w:sz w:val="19"/>
        </w:rPr>
        <w:t>Seite 2: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Abschnitte 4 und 5 stehen ebenfalls in der Anlage der Ergänzenden Hinweise (im Abitur zugelassen). Alles ab „Lernhilfe“ ist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nicht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Teil der Anlage – nicht in Prüfungen verwenden.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4 Mathematische Operationen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8A5F1A"/>
          <w:sz w:val="22"/>
        </w:rPr>
        <w:t>•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Der Operator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/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steht bei der Verwendung mit zwei ganzen Zahlen für die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ganzzahlige Division ohne Rest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17 / 5 = 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color w:val="8A5F1A"/>
          <w:sz w:val="22"/>
        </w:rPr>
        <w:t>•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Der Operator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mod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steht für den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(kleinsten, nicht negativen) Rest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der ganzzahligen Division: 17 mod 5 = 2; 26 mod 26 = 0; −3 mod 26 = 23.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5 Zeichen und Zeichenketten (Operationen der Anlage)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4876"/>
        <w:gridCol w:w="2608"/>
      </w:tblGrid>
      <w:tr>
        <w:trPr>
          <w:cantSplit/>
          <w:tblHeader/>
        </w:trPr>
        <w:tc>
          <w:tcPr>
            <w:tcW w:type="dxa" w:w="2041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Operation</w:t>
            </w:r>
          </w:p>
        </w:tc>
        <w:tc>
          <w:tcPr>
            <w:tcW w:type="dxa" w:w="4876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Bedeutung (sprachunabhängig, z. B. im Struktogramm)</w:t>
            </w:r>
          </w:p>
        </w:tc>
        <w:tc>
          <w:tcPr>
            <w:tcW w:type="dxa" w:w="260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Java (Online-IDE)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Länge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Anzahl der Zeichen: Länge von „KERN“ = 4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s.length()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Zeichen an Position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Positionen beginnen bei 0: Zeichen an Position 1 von „KERN“ = E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s.charAt(i)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Teilzeichenkette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Bereich von Position a (einschließlich) bis b (ausschließlich): „KERN“, 1 bis 3 → „ER“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s.substring(a, b)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Verbinden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„KE“ verbunden mit „RN“ = „KERN“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 + t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Gleichheit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„KERN“ gleich „KERN“ → wahr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s.equals(t)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enthält Teilzeichenkette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„KERN“ enthält „ER“ → wahr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s.contains(t)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lexikographischer Vergleich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„KERN“ vor „KERZE“? → ja (N vor Z)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s.compareTo(t)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 (negativ = vorher)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ASCII-Wert ↔ Zeichen</w:t>
            </w:r>
          </w:p>
        </w:tc>
        <w:tc>
          <w:tcPr>
            <w:tcW w:type="dxa" w:w="4876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ASCII-Wert von „A“ = 65; Zeichen zum ASCII-Wert 90 = „Z“</w:t>
            </w:r>
          </w:p>
        </w:tc>
        <w:tc>
          <w:tcPr>
            <w:tcW w:type="dxa" w:w="260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(int) c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(char) 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Nicht in der Anlage (daher nicht verwenden): Zeichen an einer Position ersetzen,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toUpperCase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indexOf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split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replace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trim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>.</w:t>
      </w:r>
    </w:p>
    <w:p>
      <w:pPr>
        <w:keepNext/>
        <w:spacing w:before="120" w:after="60"/>
      </w:pPr>
      <w:r>
        <w:rPr>
          <w:rFonts w:ascii="Georgia" w:hAnsi="Georgia" w:cs="Georgia" w:eastAsia="Georgia"/>
          <w:b/>
          <w:i w:val="0"/>
          <w:color w:val="8A5F1A"/>
          <w:sz w:val="24"/>
        </w:rPr>
        <w:t>Lernhilfe: Drei Zählweisen – nie verwechseln (Falle P1)</w:t>
      </w:r>
    </w:p>
    <w:tbl>
      <w:tblPr>
        <w:tblW w:type="dxa" w:w="9525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927"/>
        <w:gridCol w:w="1474"/>
        <w:gridCol w:w="3855"/>
        <w:gridCol w:w="2268"/>
      </w:tblGrid>
      <w:tr>
        <w:trPr>
          <w:cantSplit/>
          <w:tblHeader/>
        </w:trPr>
        <w:tc>
          <w:tcPr>
            <w:tcW w:type="dxa" w:w="192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Zählweise</w:t>
            </w:r>
          </w:p>
        </w:tc>
        <w:tc>
          <w:tcPr>
            <w:tcW w:type="dxa" w:w="147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Beginn</w:t>
            </w:r>
          </w:p>
        </w:tc>
        <w:tc>
          <w:tcPr>
            <w:tcW w:type="dxa" w:w="3855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Wo?</w:t>
            </w:r>
          </w:p>
        </w:tc>
        <w:tc>
          <w:tcPr>
            <w:tcW w:type="dxa" w:w="2268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Beispiel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Buchstabenwert der Anlage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1 … Z = 26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Papierrechnungen, Abituraufgaben mit Nummerierung A = 1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K = 11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Verschiebung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A = 0 … Z = 25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 xml:space="preserve">Vigenère-Quadrat (Schlüsselbuchstabe A verschiebt nicht), Caesar-Schlüssel k, Java: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7"/>
              </w:rPr>
              <w:t>(int) c − 65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Schlüsselbuchstabe K verschiebt um 10</w:t>
            </w:r>
          </w:p>
        </w:tc>
      </w:tr>
      <w:tr>
        <w:trPr>
          <w:cantSplit/>
        </w:trPr>
        <w:tc>
          <w:tcPr>
            <w:tcW w:type="dxa" w:w="1928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7"/>
              </w:rPr>
              <w:t>Position in einer Zeichenkette</w:t>
            </w:r>
          </w:p>
        </w:tc>
        <w:tc>
          <w:tcPr>
            <w:tcW w:type="dxa" w:w="147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0, 1, 2, …</w:t>
            </w:r>
          </w:p>
        </w:tc>
        <w:tc>
          <w:tcPr>
            <w:tcW w:type="dxa" w:w="385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Struktogramme, Java</w:t>
            </w:r>
          </w:p>
        </w:tc>
        <w:tc>
          <w:tcPr>
            <w:tcW w:type="dxa" w:w="2268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7"/>
              </w:rPr>
              <w:t>„KERN“: K steht an Position 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Rechnen mit A = 1 (Falle P2):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Werte addieren bzw. subtrahieren, </w:t>
      </w:r>
      <w:r>
        <w:rPr>
          <w:rFonts w:ascii="Consolas" w:hAnsi="Consolas" w:cs="Consolas" w:eastAsia="Consolas"/>
          <w:b w:val="0"/>
          <w:i w:val="0"/>
          <w:color w:val="1B1B1F"/>
          <w:sz w:val="19"/>
        </w:rPr>
        <w:t>mod 26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bilden,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Rest 0 bedeutet Z (26)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. Verschiebung um k: neuer Wert = ((Wert + k − 1) mod 26) + 1. Beispiel: X (24) um 5 → ((24 + 5 − 1) mod 26) + 1 = 2 + 1 = 3 = C. </w:t>
      </w:r>
      <w:r>
        <w:rPr>
          <w:rFonts w:ascii="Calibri" w:hAnsi="Calibri" w:cs="Calibri" w:eastAsia="Calibri"/>
          <w:b/>
          <w:i w:val="0"/>
          <w:color w:val="1B1B1F"/>
          <w:sz w:val="19"/>
        </w:rPr>
        <w:t>Beim Entschlüsseln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negative Zwischenergebnisse durch +26 in 1 … 26 bringen: C (3) − 5 = −2 → 24 = X.</w:t>
      </w:r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19"/>
        </w:rPr>
        <w:t>Merkhilfe ASCII:</w:t>
      </w:r>
      <w:r>
        <w:rPr>
          <w:rFonts w:ascii="Calibri" w:hAnsi="Calibri" w:cs="Calibri" w:eastAsia="Calibri"/>
          <w:b w:val="0"/>
          <w:i w:val="0"/>
          <w:color w:val="1B1B1F"/>
          <w:sz w:val="19"/>
        </w:rPr>
        <w:t xml:space="preserve"> Großbuchstaben 65–90 (A = 65, also ASCII − 64 = Wert nach der Anlage, ASCII − 65 = Verschiebung); Ziffern 48–57; Leerzeichen 32; Kleinbuchstaben = Großbuchstabe + 32.</w:t>
      </w:r>
    </w:p>
    <w:p>
      <w:pPr>
        <w:spacing w:before="0" w:after="4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Großbuchstaben: ASCII dezimal und binär (8 Bit)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– Lernhilfe, nicht Teil der Anlage</w:t>
      </w:r>
    </w:p>
    <w:tbl>
      <w:tblPr>
        <w:tblW w:type="dxa" w:w="7484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020"/>
        <w:gridCol w:w="907"/>
        <w:gridCol w:w="1814"/>
        <w:gridCol w:w="1020"/>
        <w:gridCol w:w="907"/>
        <w:gridCol w:w="1814"/>
      </w:tblGrid>
      <w:tr>
        <w:trPr>
          <w:cantSplit/>
          <w:tblHeader/>
        </w:trPr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Zeichen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ASCII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binär</w:t>
            </w:r>
          </w:p>
        </w:tc>
        <w:tc>
          <w:tcPr>
            <w:tcW w:type="dxa" w:w="1020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Zeichen</w:t>
            </w:r>
          </w:p>
        </w:tc>
        <w:tc>
          <w:tcPr>
            <w:tcW w:type="dxa" w:w="90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ASCII</w:t>
            </w:r>
          </w:p>
        </w:tc>
        <w:tc>
          <w:tcPr>
            <w:tcW w:type="dxa" w:w="1814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16"/>
              </w:rPr>
              <w:t>binär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A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65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0100 0001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N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78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0100 1110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B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66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0100 0010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O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79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0100 1111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C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67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0100 0011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P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80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0101 0000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D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68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0100 0100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Q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81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0101 0001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E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69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0100 0101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R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82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0101 0010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F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70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0100 0110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S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83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0101 0011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G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71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0100 0111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T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84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0101 0100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H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72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0100 1000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U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85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0101 0101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I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73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0100 1001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V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86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0101 0110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J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74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0100 1010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W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87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0101 0111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K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75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0100 1011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X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88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0101 1000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L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76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0100 1100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Y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89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0101 1001</w:t>
            </w:r>
          </w:p>
        </w:tc>
      </w:tr>
      <w:tr>
        <w:trPr>
          <w:cantSplit/>
        </w:trPr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i w:val="0"/>
                <w:color w:val="1B1B1F"/>
                <w:sz w:val="16"/>
              </w:rPr>
              <w:t>M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77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0100 1101</w:t>
            </w:r>
          </w:p>
        </w:tc>
        <w:tc>
          <w:tcPr>
            <w:tcW w:type="dxa" w:w="1020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Z</w:t>
            </w:r>
          </w:p>
        </w:tc>
        <w:tc>
          <w:tcPr>
            <w:tcW w:type="dxa" w:w="90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6"/>
              </w:rPr>
              <w:t>90</w:t>
            </w:r>
          </w:p>
        </w:tc>
        <w:tc>
          <w:tcPr>
            <w:tcW w:type="dxa" w:w="1814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16"/>
              </w:rPr>
              <w:t>0101 1010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sectPr w:rsidR="00FC693F" w:rsidRPr="0006063C" w:rsidSect="00034616">
      <w:footerReference w:type="default" r:id="rId10"/>
      <w:headerReference w:type="default" r:id="rId11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WERKZEUGKARTE WK1 · Abitur-Anlage kompakt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